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240" w:before="0" w:after="0"/>
        <w:ind w:firstLine="5103"/>
        <w:rPr/>
      </w:pPr>
      <w:bookmarkStart w:id="0" w:name="_GoBack"/>
      <w:bookmarkEnd w:id="0"/>
      <w:r>
        <w:rPr>
          <w:rFonts w:cs="Times New Roman" w:ascii="Times New Roman" w:hAnsi="Times New Roman"/>
          <w:color w:val="000000"/>
          <w:sz w:val="24"/>
          <w:szCs w:val="24"/>
        </w:rPr>
        <w:t>УТВЕРЖДАЮ:</w:t>
      </w:r>
    </w:p>
    <w:p>
      <w:pPr>
        <w:pStyle w:val="Standard"/>
        <w:spacing w:lineRule="auto" w:line="240" w:before="0" w:after="0"/>
        <w:ind w:left="5103" w:hanging="0"/>
        <w:rPr/>
      </w:pPr>
      <w:r>
        <w:rPr>
          <w:rFonts w:cs="Times New Roman" w:ascii="Times New Roman" w:hAnsi="Times New Roman"/>
          <w:color w:val="000000"/>
          <w:sz w:val="24"/>
          <w:szCs w:val="24"/>
        </w:rPr>
        <w:t>Глава Придорожного</w:t>
      </w:r>
    </w:p>
    <w:p>
      <w:pPr>
        <w:pStyle w:val="Standard"/>
        <w:spacing w:lineRule="auto" w:line="240" w:before="0" w:after="0"/>
        <w:ind w:left="5103" w:hanging="0"/>
        <w:rPr/>
      </w:pPr>
      <w:r>
        <w:rPr>
          <w:rFonts w:cs="Times New Roman" w:ascii="Times New Roman" w:hAnsi="Times New Roman"/>
          <w:color w:val="000000"/>
          <w:sz w:val="24"/>
          <w:szCs w:val="24"/>
        </w:rPr>
        <w:t>сельского поселения</w:t>
      </w:r>
    </w:p>
    <w:p>
      <w:pPr>
        <w:pStyle w:val="Standard"/>
        <w:spacing w:lineRule="auto" w:line="240" w:before="0" w:after="0"/>
        <w:ind w:left="5103" w:hanging="0"/>
        <w:rPr/>
      </w:pPr>
      <w:r>
        <w:rPr>
          <w:rFonts w:cs="Times New Roman" w:ascii="Times New Roman" w:hAnsi="Times New Roman"/>
          <w:color w:val="000000"/>
          <w:sz w:val="24"/>
          <w:szCs w:val="24"/>
        </w:rPr>
        <w:t>Каневского района</w:t>
      </w:r>
    </w:p>
    <w:p>
      <w:pPr>
        <w:pStyle w:val="Standard"/>
        <w:spacing w:lineRule="auto" w:line="240" w:before="0" w:after="0"/>
        <w:ind w:left="5103"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spacing w:lineRule="auto" w:line="240" w:before="0" w:after="0"/>
        <w:ind w:left="5103" w:hanging="0"/>
        <w:rPr/>
      </w:pPr>
      <w:r>
        <w:rPr>
          <w:rFonts w:cs="Times New Roman" w:ascii="Times New Roman" w:hAnsi="Times New Roman"/>
          <w:color w:val="000000"/>
          <w:sz w:val="24"/>
          <w:szCs w:val="24"/>
        </w:rPr>
        <w:t>_____________ М.Е.Авакьян</w:t>
      </w:r>
    </w:p>
    <w:p>
      <w:pPr>
        <w:pStyle w:val="Standard"/>
        <w:spacing w:lineRule="auto" w:line="240" w:before="0" w:after="0"/>
        <w:ind w:left="5103"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spacing w:lineRule="auto" w:line="240" w:before="0" w:after="0"/>
        <w:ind w:left="5103" w:hanging="0"/>
        <w:rPr/>
      </w:pPr>
      <w:r>
        <w:rPr>
          <w:rFonts w:cs="Times New Roman" w:ascii="Times New Roman" w:hAnsi="Times New Roman"/>
          <w:color w:val="000000"/>
          <w:sz w:val="24"/>
          <w:szCs w:val="24"/>
        </w:rPr>
        <w:t>«___» __________ 202</w:t>
      </w:r>
      <w:r>
        <w:rPr>
          <w:rFonts w:cs="Times New Roman" w:ascii="Times New Roman" w:hAnsi="Times New Roman"/>
          <w:color w:val="000000"/>
          <w:sz w:val="24"/>
          <w:szCs w:val="24"/>
        </w:rPr>
        <w:t>4</w:t>
      </w:r>
      <w:r>
        <w:rPr>
          <w:rFonts w:cs="Times New Roman" w:ascii="Times New Roman" w:hAnsi="Times New Roman"/>
          <w:color w:val="000000"/>
          <w:sz w:val="24"/>
          <w:szCs w:val="24"/>
        </w:rPr>
        <w:t xml:space="preserve"> года</w:t>
      </w:r>
    </w:p>
    <w:p>
      <w:pPr>
        <w:pStyle w:val="Standard"/>
        <w:spacing w:lineRule="auto" w:line="240" w:before="0" w:after="0"/>
        <w:ind w:firstLine="567"/>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spacing w:lineRule="auto" w:line="240" w:before="280" w:after="280"/>
        <w:ind w:firstLine="567"/>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spacing w:lineRule="auto" w:line="240" w:before="280" w:after="280"/>
        <w:ind w:firstLine="567"/>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spacing w:lineRule="auto" w:line="240" w:before="280" w:after="280"/>
        <w:jc w:val="center"/>
        <w:rPr/>
      </w:pPr>
      <w:r>
        <w:rPr>
          <w:rFonts w:cs="Times New Roman" w:ascii="Times New Roman" w:hAnsi="Times New Roman"/>
          <w:b/>
          <w:bCs/>
          <w:color w:val="000000"/>
          <w:sz w:val="24"/>
          <w:szCs w:val="24"/>
        </w:rPr>
        <w:t>ДОКУМЕНТАЦИЯ ОБ АУКЦИОНЕ</w:t>
      </w:r>
    </w:p>
    <w:p>
      <w:pPr>
        <w:pStyle w:val="Standard"/>
        <w:spacing w:lineRule="auto" w:line="240" w:before="280" w:after="280"/>
        <w:jc w:val="center"/>
        <w:rPr/>
      </w:pPr>
      <w:r>
        <w:rPr>
          <w:rFonts w:cs="Times New Roman" w:ascii="Times New Roman" w:hAnsi="Times New Roman"/>
          <w:b/>
          <w:bCs/>
          <w:color w:val="000000"/>
          <w:sz w:val="24"/>
          <w:szCs w:val="24"/>
        </w:rPr>
        <w:t xml:space="preserve">на право заключения договора аренды муниципального имущества </w:t>
      </w:r>
      <w:r>
        <w:rPr>
          <w:rFonts w:cs="Times New Roman" w:ascii="Times New Roman" w:hAnsi="Times New Roman"/>
          <w:b/>
          <w:color w:val="000000"/>
          <w:sz w:val="24"/>
          <w:szCs w:val="24"/>
        </w:rPr>
        <w:t xml:space="preserve">основные средства (сети водопровода), </w:t>
      </w:r>
      <w:bookmarkStart w:id="1" w:name="_Hlk129787714"/>
      <w:bookmarkEnd w:id="1"/>
      <w:r>
        <w:rPr>
          <w:rFonts w:cs="Times New Roman" w:ascii="Times New Roman" w:hAnsi="Times New Roman"/>
          <w:b/>
          <w:color w:val="000000"/>
          <w:sz w:val="24"/>
          <w:szCs w:val="24"/>
        </w:rPr>
        <w:t xml:space="preserve">водопровод, КН 23:11:0000000:1640; КН 23:11:0000000:1624; </w:t>
      </w:r>
      <w:bookmarkStart w:id="2" w:name="__DdeLink__366_2385069901"/>
      <w:r>
        <w:rPr>
          <w:rFonts w:cs="Times New Roman" w:ascii="Times New Roman" w:hAnsi="Times New Roman"/>
          <w:b/>
          <w:color w:val="000000"/>
          <w:sz w:val="24"/>
          <w:szCs w:val="24"/>
        </w:rPr>
        <w:t xml:space="preserve">артскважина б/н, КН 23:11:0802025:394; </w:t>
      </w:r>
      <w:bookmarkEnd w:id="2"/>
      <w:r>
        <w:rPr>
          <w:rFonts w:cs="Times New Roman" w:ascii="Times New Roman" w:hAnsi="Times New Roman"/>
          <w:b/>
          <w:color w:val="000000"/>
          <w:sz w:val="24"/>
          <w:szCs w:val="24"/>
        </w:rPr>
        <w:t xml:space="preserve">артскважина б/н, КН 23:11:0802025:393;  артскважина №4260, КН 23:11:0803000:136;  артскважина №349, КН 23:11:0802021:349;  артскважина б/н, КН 23:11:0802013:425; </w:t>
      </w:r>
      <w:r>
        <w:br w:type="page"/>
      </w:r>
    </w:p>
    <w:p>
      <w:pPr>
        <w:pStyle w:val="Standard"/>
        <w:spacing w:lineRule="auto" w:line="240" w:before="0" w:after="0"/>
        <w:ind w:firstLine="567"/>
        <w:jc w:val="center"/>
        <w:rPr/>
      </w:pPr>
      <w:r>
        <w:rPr>
          <w:rFonts w:cs="Times New Roman" w:ascii="Times New Roman" w:hAnsi="Times New Roman"/>
          <w:b/>
          <w:bCs/>
          <w:color w:val="000000"/>
          <w:sz w:val="24"/>
          <w:szCs w:val="24"/>
        </w:rPr>
        <w:t>1. Общие сведения.</w:t>
      </w:r>
    </w:p>
    <w:p>
      <w:pPr>
        <w:pStyle w:val="ListParagraph"/>
        <w:spacing w:lineRule="auto" w:line="240" w:before="0" w:after="109"/>
        <w:ind w:left="0" w:firstLine="567"/>
        <w:jc w:val="both"/>
        <w:rPr/>
      </w:pPr>
      <w:r>
        <w:rPr>
          <w:rFonts w:cs="Times New Roman" w:ascii="Times New Roman" w:hAnsi="Times New Roman"/>
          <w:color w:val="000000"/>
          <w:sz w:val="24"/>
          <w:szCs w:val="24"/>
        </w:rPr>
        <w:t>Администрация Придорожного сельского поселения Каневского района сообщает о проведении аукциона на право заключения договора аренды муниципального имущества:</w:t>
      </w:r>
    </w:p>
    <w:p>
      <w:pPr>
        <w:pStyle w:val="ListParagraph"/>
        <w:numPr>
          <w:ilvl w:val="1"/>
          <w:numId w:val="1"/>
        </w:numPr>
        <w:spacing w:lineRule="auto" w:line="240" w:before="0" w:after="109"/>
        <w:ind w:left="0" w:hanging="0"/>
        <w:jc w:val="both"/>
        <w:rPr/>
      </w:pPr>
      <w:r>
        <w:rPr>
          <w:rFonts w:cs="Times New Roman" w:ascii="Times New Roman" w:hAnsi="Times New Roman"/>
          <w:color w:val="000000"/>
          <w:sz w:val="24"/>
          <w:szCs w:val="24"/>
        </w:rPr>
        <w:t>Организатор аукциона: Администрация Придорожного сельского поселения Каневского района (далее – организатор аукциона).</w:t>
      </w:r>
    </w:p>
    <w:p>
      <w:pPr>
        <w:pStyle w:val="ListParagraph"/>
        <w:spacing w:lineRule="auto" w:line="240" w:before="0" w:after="109"/>
        <w:ind w:left="0" w:hanging="0"/>
        <w:jc w:val="both"/>
        <w:rPr/>
      </w:pPr>
      <w:r>
        <w:rPr>
          <w:rFonts w:cs="Times New Roman" w:ascii="Times New Roman" w:hAnsi="Times New Roman"/>
          <w:color w:val="000000"/>
          <w:sz w:val="24"/>
          <w:szCs w:val="24"/>
        </w:rPr>
        <w:t>Местонахождение (почтовый адрес) организатора торгов: 353711, Российская Федерация, Краснодарский край, станица Придорожная ул.  Красная, д.42.</w:t>
      </w:r>
    </w:p>
    <w:p>
      <w:pPr>
        <w:pStyle w:val="ListParagraph"/>
        <w:spacing w:lineRule="auto" w:line="240" w:before="0" w:after="109"/>
        <w:ind w:left="0" w:hanging="0"/>
        <w:jc w:val="both"/>
        <w:rPr/>
      </w:pPr>
      <w:r>
        <w:rPr>
          <w:rFonts w:cs="Times New Roman" w:ascii="Times New Roman" w:hAnsi="Times New Roman"/>
          <w:color w:val="000000"/>
          <w:sz w:val="24"/>
          <w:szCs w:val="24"/>
        </w:rPr>
        <w:t xml:space="preserve">Адрес электронной почты: </w:t>
      </w:r>
      <w:r>
        <w:rPr>
          <w:rFonts w:cs="Times New Roman" w:ascii="Times New Roman" w:hAnsi="Times New Roman"/>
          <w:color w:val="000000"/>
          <w:sz w:val="24"/>
          <w:szCs w:val="24"/>
          <w:u w:val="single"/>
        </w:rPr>
        <w:t>fu25.167</w:t>
      </w:r>
      <w:hyperlink r:id="rId2">
        <w:r>
          <w:rPr>
            <w:rStyle w:val="Internetlink"/>
            <w:rFonts w:ascii="Times New Roman" w:hAnsi="Times New Roman"/>
            <w:sz w:val="24"/>
            <w:szCs w:val="24"/>
          </w:rPr>
          <w:t>@</w:t>
        </w:r>
      </w:hyperlink>
      <w:hyperlink r:id="rId3">
        <w:r>
          <w:rPr>
            <w:rStyle w:val="Internetlink"/>
            <w:rFonts w:ascii="Times New Roman" w:hAnsi="Times New Roman"/>
            <w:sz w:val="24"/>
            <w:szCs w:val="24"/>
            <w:lang w:val="en-US"/>
          </w:rPr>
          <w:t>mail</w:t>
        </w:r>
      </w:hyperlink>
      <w:r>
        <w:rPr>
          <w:rStyle w:val="Internetlink"/>
          <w:rFonts w:ascii="Times New Roman" w:hAnsi="Times New Roman"/>
          <w:sz w:val="24"/>
          <w:szCs w:val="24"/>
        </w:rPr>
        <w:t>.</w:t>
      </w:r>
      <w:r>
        <w:rPr>
          <w:rStyle w:val="Internetlink"/>
          <w:rFonts w:ascii="Times New Roman" w:hAnsi="Times New Roman"/>
          <w:sz w:val="24"/>
          <w:szCs w:val="24"/>
          <w:lang w:val="en-US"/>
        </w:rPr>
        <w:t>ru</w:t>
      </w:r>
      <w:r>
        <w:rPr>
          <w:rFonts w:cs="Times New Roman" w:ascii="Times New Roman" w:hAnsi="Times New Roman"/>
          <w:color w:val="000000"/>
          <w:sz w:val="24"/>
          <w:szCs w:val="24"/>
        </w:rPr>
        <w:t>, факс: 8 (86164) 38148.</w:t>
      </w:r>
    </w:p>
    <w:p>
      <w:pPr>
        <w:pStyle w:val="ListParagraph"/>
        <w:spacing w:lineRule="auto" w:line="240" w:before="0" w:after="0"/>
        <w:ind w:left="0" w:hanging="0"/>
        <w:jc w:val="both"/>
        <w:rPr/>
      </w:pPr>
      <w:r>
        <w:rPr>
          <w:rFonts w:cs="Times New Roman" w:ascii="Times New Roman" w:hAnsi="Times New Roman"/>
          <w:color w:val="000000"/>
          <w:sz w:val="24"/>
          <w:szCs w:val="24"/>
        </w:rPr>
        <w:t xml:space="preserve">Контактное (полномочное) лицо организатора торгов: Момот Надежда Александровна, тел. 8(86164) 38148.   </w:t>
      </w:r>
    </w:p>
    <w:p>
      <w:pPr>
        <w:pStyle w:val="Standard"/>
        <w:numPr>
          <w:ilvl w:val="1"/>
          <w:numId w:val="1"/>
        </w:numPr>
        <w:spacing w:lineRule="auto" w:line="240" w:before="0" w:after="0"/>
        <w:ind w:left="0" w:hanging="0"/>
        <w:jc w:val="both"/>
        <w:rPr/>
      </w:pPr>
      <w:r>
        <w:rPr>
          <w:rFonts w:cs="Times New Roman" w:ascii="Times New Roman" w:hAnsi="Times New Roman"/>
          <w:color w:val="000000"/>
          <w:sz w:val="24"/>
          <w:szCs w:val="24"/>
        </w:rPr>
        <w:t>Аукцион является открытым по форме подачи предложений о цене договора аренды в размере годовой арендной платы и открытым по составу участников.</w:t>
      </w:r>
    </w:p>
    <w:p>
      <w:pPr>
        <w:pStyle w:val="Standard"/>
        <w:numPr>
          <w:ilvl w:val="1"/>
          <w:numId w:val="1"/>
        </w:numPr>
        <w:spacing w:lineRule="auto" w:line="240" w:before="0" w:after="0"/>
        <w:ind w:left="0" w:hanging="0"/>
        <w:jc w:val="both"/>
        <w:rPr/>
      </w:pPr>
      <w:r>
        <w:rPr>
          <w:rFonts w:cs="Times New Roman" w:ascii="Times New Roman" w:hAnsi="Times New Roman"/>
          <w:b/>
          <w:color w:val="000000"/>
          <w:sz w:val="24"/>
          <w:szCs w:val="24"/>
        </w:rPr>
        <w:t>Предмет аукциона</w:t>
      </w:r>
      <w:r>
        <w:rPr>
          <w:rFonts w:cs="Times New Roman" w:ascii="Times New Roman" w:hAnsi="Times New Roman"/>
          <w:color w:val="000000"/>
          <w:sz w:val="24"/>
          <w:szCs w:val="24"/>
        </w:rPr>
        <w:t>: право заключения договора аренды муниципального имущества.</w:t>
      </w:r>
    </w:p>
    <w:p>
      <w:pPr>
        <w:pStyle w:val="Standard"/>
        <w:numPr>
          <w:ilvl w:val="1"/>
          <w:numId w:val="1"/>
        </w:numPr>
        <w:spacing w:lineRule="auto" w:line="240" w:before="0" w:after="0"/>
        <w:ind w:left="0" w:hanging="0"/>
        <w:jc w:val="both"/>
        <w:rPr/>
      </w:pPr>
      <w:r>
        <w:rPr>
          <w:rFonts w:cs="Times New Roman" w:ascii="Times New Roman" w:hAnsi="Times New Roman"/>
          <w:color w:val="000000"/>
          <w:sz w:val="24"/>
          <w:szCs w:val="24"/>
        </w:rPr>
        <w:t>Документация об аукционе разработана в соответствии с Гражданским кодексом Российской Федерации, Федеральным законом «О защите конкуренции»,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 постановлением администрации Придорожного сельского поселения от 21 декабря</w:t>
      </w:r>
      <w:r>
        <w:rPr>
          <w:rFonts w:cs="Times New Roman" w:ascii="Times New Roman" w:hAnsi="Times New Roman"/>
          <w:sz w:val="24"/>
          <w:szCs w:val="24"/>
        </w:rPr>
        <w:t xml:space="preserve"> 2023 года № 126 «</w:t>
      </w:r>
      <w:r>
        <w:rPr>
          <w:rFonts w:cs="Times New Roman" w:ascii="Times New Roman" w:hAnsi="Times New Roman"/>
          <w:color w:val="000000"/>
          <w:sz w:val="24"/>
          <w:szCs w:val="24"/>
        </w:rPr>
        <w:t>О проведении аукциона на право заключения договора аренды муниципального имущества».</w:t>
      </w:r>
    </w:p>
    <w:p>
      <w:pPr>
        <w:pStyle w:val="Standard"/>
        <w:numPr>
          <w:ilvl w:val="1"/>
          <w:numId w:val="1"/>
        </w:numPr>
        <w:spacing w:lineRule="auto" w:line="240" w:before="0" w:after="0"/>
        <w:ind w:left="0" w:hanging="0"/>
        <w:jc w:val="both"/>
        <w:rPr/>
      </w:pPr>
      <w:r>
        <w:rPr>
          <w:rFonts w:cs="Times New Roman" w:ascii="Times New Roman" w:hAnsi="Times New Roman"/>
          <w:color w:val="000000"/>
          <w:sz w:val="24"/>
          <w:szCs w:val="24"/>
        </w:rPr>
        <w:t xml:space="preserve">Документация об аукционе опубликована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4">
        <w:r>
          <w:rPr>
            <w:rStyle w:val="Internetlink"/>
            <w:rFonts w:ascii="Times New Roman" w:hAnsi="Times New Roman"/>
            <w:sz w:val="24"/>
            <w:szCs w:val="24"/>
          </w:rPr>
          <w:t>www.torgi.gov.ru</w:t>
        </w:r>
      </w:hyperlink>
      <w:r>
        <w:rPr>
          <w:rFonts w:cs="Times New Roman" w:ascii="Times New Roman" w:hAnsi="Times New Roman"/>
          <w:color w:val="000000"/>
          <w:sz w:val="24"/>
          <w:szCs w:val="24"/>
        </w:rPr>
        <w:t xml:space="preserve">, официальном сайте администрации Придорожного сельского поселения Каневского района </w:t>
      </w:r>
      <w:r>
        <w:rPr>
          <w:rStyle w:val="Internetlink"/>
          <w:rFonts w:ascii="Times New Roman" w:hAnsi="Times New Roman"/>
          <w:sz w:val="24"/>
          <w:szCs w:val="24"/>
        </w:rPr>
        <w:t>http://pridorozhnaya.ru/</w:t>
      </w:r>
      <w:r>
        <w:rPr>
          <w:rFonts w:cs="Times New Roman" w:ascii="Times New Roman" w:hAnsi="Times New Roman"/>
          <w:color w:val="000000"/>
          <w:sz w:val="24"/>
          <w:szCs w:val="24"/>
        </w:rPr>
        <w:t xml:space="preserve"> . В печатном и электронном виде документация об аукционе предоставляется заинтересованным лицам организатором торгов на основании письменного заявления. Плата за предоставление документации об аукционе на бумажном носителе не взимается.</w:t>
      </w:r>
    </w:p>
    <w:p>
      <w:pPr>
        <w:pStyle w:val="Standard"/>
        <w:numPr>
          <w:ilvl w:val="1"/>
          <w:numId w:val="1"/>
        </w:numPr>
        <w:spacing w:lineRule="auto" w:line="240" w:before="0" w:after="280"/>
        <w:ind w:left="0" w:hanging="0"/>
        <w:jc w:val="both"/>
        <w:rPr/>
      </w:pPr>
      <w:r>
        <w:rPr>
          <w:rFonts w:cs="Times New Roman" w:ascii="Times New Roman" w:hAnsi="Times New Roman"/>
          <w:b/>
          <w:bCs/>
          <w:color w:val="000000"/>
          <w:sz w:val="24"/>
          <w:szCs w:val="24"/>
        </w:rPr>
        <w:t>Сведения о предмете аукциона:</w:t>
      </w:r>
    </w:p>
    <w:tbl>
      <w:tblPr>
        <w:tblW w:w="9015" w:type="dxa"/>
        <w:jc w:val="left"/>
        <w:tblInd w:w="108" w:type="dxa"/>
        <w:tblCellMar>
          <w:top w:w="0" w:type="dxa"/>
          <w:left w:w="108" w:type="dxa"/>
          <w:bottom w:w="0" w:type="dxa"/>
          <w:right w:w="108" w:type="dxa"/>
        </w:tblCellMar>
        <w:tblLook w:firstRow="0" w:noVBand="0" w:lastRow="0" w:firstColumn="0" w:lastColumn="0" w:noHBand="0" w:val="0000"/>
      </w:tblPr>
      <w:tblGrid>
        <w:gridCol w:w="851"/>
        <w:gridCol w:w="8163"/>
      </w:tblGrid>
      <w:tr>
        <w:trPr>
          <w:trHeight w:val="412"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andard"/>
              <w:spacing w:lineRule="auto" w:line="240" w:before="0" w:after="0"/>
              <w:jc w:val="center"/>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лота</w:t>
            </w:r>
          </w:p>
        </w:tc>
        <w:tc>
          <w:tcPr>
            <w:tcW w:w="8163" w:type="dxa"/>
            <w:tcBorders>
              <w:top w:val="single" w:sz="4" w:space="0" w:color="000000"/>
              <w:left w:val="single" w:sz="4" w:space="0" w:color="000000"/>
              <w:bottom w:val="single" w:sz="4" w:space="0" w:color="000000"/>
              <w:right w:val="single" w:sz="4" w:space="0" w:color="000000"/>
            </w:tcBorders>
            <w:shd w:color="auto" w:fill="auto" w:val="clear"/>
          </w:tcPr>
          <w:p>
            <w:pPr>
              <w:pStyle w:val="Standard"/>
              <w:spacing w:lineRule="auto" w:line="240" w:before="0" w:after="0"/>
              <w:jc w:val="center"/>
              <w:rPr/>
            </w:pPr>
            <w:r>
              <w:rPr>
                <w:rFonts w:cs="Times New Roman" w:ascii="Times New Roman" w:hAnsi="Times New Roman"/>
                <w:color w:val="000000"/>
                <w:sz w:val="24"/>
                <w:szCs w:val="24"/>
              </w:rPr>
              <w:t>Наименование объекта, адрес</w:t>
            </w:r>
          </w:p>
        </w:tc>
      </w:tr>
      <w:tr>
        <w:trPr>
          <w:trHeight w:val="1418"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andard"/>
              <w:spacing w:lineRule="auto" w:line="240" w:before="0" w:after="280"/>
              <w:jc w:val="center"/>
              <w:rPr/>
            </w:pPr>
            <w:r>
              <w:rPr>
                <w:rFonts w:cs="Times New Roman" w:ascii="Times New Roman" w:hAnsi="Times New Roman"/>
                <w:color w:val="000000"/>
                <w:sz w:val="24"/>
                <w:szCs w:val="24"/>
              </w:rPr>
              <w:t>Лот № 1</w:t>
            </w:r>
          </w:p>
        </w:tc>
        <w:tc>
          <w:tcPr>
            <w:tcW w:w="8163" w:type="dxa"/>
            <w:tcBorders>
              <w:top w:val="single" w:sz="4" w:space="0" w:color="000000"/>
              <w:left w:val="single" w:sz="4" w:space="0" w:color="000000"/>
              <w:bottom w:val="single" w:sz="4" w:space="0" w:color="000000"/>
              <w:right w:val="single" w:sz="4" w:space="0" w:color="000000"/>
            </w:tcBorders>
            <w:shd w:color="auto" w:fill="auto" w:val="clear"/>
          </w:tcPr>
          <w:p>
            <w:pPr>
              <w:pStyle w:val="Standard"/>
              <w:spacing w:lineRule="auto" w:line="240" w:before="280" w:after="280"/>
              <w:ind w:right="270" w:hanging="0"/>
              <w:jc w:val="left"/>
              <w:rPr/>
            </w:pPr>
            <w:bookmarkStart w:id="3" w:name="__DdeLink__543_1668024862"/>
            <w:r>
              <w:rPr>
                <w:rFonts w:cs="Times New Roman" w:ascii="Times New Roman" w:hAnsi="Times New Roman"/>
                <w:b/>
                <w:color w:val="000000"/>
                <w:sz w:val="24"/>
                <w:szCs w:val="24"/>
              </w:rPr>
              <w:t xml:space="preserve">основные средства (сети водопровода), </w:t>
            </w:r>
            <w:bookmarkStart w:id="4" w:name="_Hlk1297877141"/>
            <w:bookmarkEnd w:id="4"/>
            <w:r>
              <w:rPr>
                <w:rFonts w:cs="Times New Roman" w:ascii="Times New Roman" w:hAnsi="Times New Roman"/>
                <w:b/>
                <w:color w:val="000000"/>
                <w:sz w:val="24"/>
                <w:szCs w:val="24"/>
              </w:rPr>
              <w:t xml:space="preserve">водопровод, КН 23:11:0000000:1640; КН 23:11:0000000:1624; </w:t>
            </w:r>
            <w:bookmarkStart w:id="5" w:name="__DdeLink__366_23850699011"/>
            <w:r>
              <w:rPr>
                <w:rFonts w:cs="Times New Roman" w:ascii="Times New Roman" w:hAnsi="Times New Roman"/>
                <w:b/>
                <w:color w:val="000000"/>
                <w:sz w:val="24"/>
                <w:szCs w:val="24"/>
              </w:rPr>
              <w:t xml:space="preserve">артскважина б/н, КН 23:11:0802025:394; </w:t>
            </w:r>
            <w:bookmarkEnd w:id="5"/>
            <w:r>
              <w:rPr>
                <w:rFonts w:cs="Times New Roman" w:ascii="Times New Roman" w:hAnsi="Times New Roman"/>
                <w:b/>
                <w:color w:val="000000"/>
                <w:sz w:val="24"/>
                <w:szCs w:val="24"/>
              </w:rPr>
              <w:t>артскважина б/н, КН 23:11:0802025:393;  артскважина №4260, КН 23:11:0803000:136;  артскважина №349, КН 23:11:0802021:349;  артскважина б/н, КН 23:11:0802025:394</w:t>
            </w:r>
            <w:bookmarkEnd w:id="3"/>
          </w:p>
        </w:tc>
      </w:tr>
    </w:tbl>
    <w:p>
      <w:pPr>
        <w:pStyle w:val="Standard"/>
        <w:numPr>
          <w:ilvl w:val="1"/>
          <w:numId w:val="1"/>
        </w:numPr>
        <w:spacing w:lineRule="auto" w:line="240" w:before="0" w:after="0"/>
        <w:ind w:left="0" w:hanging="0"/>
        <w:jc w:val="both"/>
        <w:rPr/>
      </w:pPr>
      <w:r>
        <w:rPr>
          <w:rFonts w:cs="Times New Roman" w:ascii="Times New Roman" w:hAnsi="Times New Roman"/>
          <w:b/>
          <w:bCs/>
          <w:color w:val="000000"/>
          <w:sz w:val="24"/>
          <w:szCs w:val="24"/>
        </w:rPr>
        <w:t>Срок договора аренды</w:t>
      </w:r>
      <w:r>
        <w:rPr>
          <w:rFonts w:cs="Times New Roman" w:ascii="Times New Roman" w:hAnsi="Times New Roman"/>
          <w:color w:val="000000"/>
          <w:sz w:val="24"/>
          <w:szCs w:val="24"/>
        </w:rPr>
        <w:t xml:space="preserve"> – 11 (одиннадцать) месяцев с даты заключения.</w:t>
      </w:r>
    </w:p>
    <w:p>
      <w:pPr>
        <w:pStyle w:val="Standard"/>
        <w:numPr>
          <w:ilvl w:val="1"/>
          <w:numId w:val="1"/>
        </w:numPr>
        <w:spacing w:lineRule="auto" w:line="240" w:before="0" w:after="280"/>
        <w:ind w:left="0" w:hanging="0"/>
        <w:jc w:val="both"/>
        <w:rPr/>
      </w:pPr>
      <w:r>
        <w:rPr>
          <w:rFonts w:cs="Times New Roman" w:ascii="Times New Roman" w:hAnsi="Times New Roman"/>
          <w:b/>
          <w:color w:val="000000"/>
          <w:sz w:val="24"/>
          <w:szCs w:val="24"/>
          <w:shd w:fill="FFFFFF" w:val="clear"/>
        </w:rPr>
        <w:t>Начальная (минимальная) цена договора (цена лота)</w:t>
      </w:r>
      <w:r>
        <w:rPr>
          <w:color w:val="000000"/>
          <w:sz w:val="27"/>
          <w:szCs w:val="27"/>
          <w:shd w:fill="FFFFFF" w:val="clear"/>
        </w:rPr>
        <w:t xml:space="preserve"> </w:t>
      </w:r>
      <w:r>
        <w:rPr>
          <w:rFonts w:cs="Times New Roman" w:ascii="Times New Roman" w:hAnsi="Times New Roman"/>
          <w:sz w:val="24"/>
          <w:szCs w:val="24"/>
        </w:rPr>
        <w:t xml:space="preserve">аренды муниципального имущества </w:t>
      </w:r>
      <w:r>
        <w:rPr>
          <w:rFonts w:cs="Times New Roman" w:ascii="Times New Roman" w:hAnsi="Times New Roman"/>
          <w:color w:val="000000"/>
          <w:sz w:val="24"/>
          <w:szCs w:val="24"/>
        </w:rPr>
        <w:t xml:space="preserve">в размере годовой арендной платы (с учетом НДС) устанавливается в размере: </w:t>
      </w:r>
      <w:r>
        <w:rPr>
          <w:rFonts w:cs="Times New Roman" w:ascii="Times New Roman" w:hAnsi="Times New Roman"/>
          <w:b/>
          <w:bCs/>
          <w:color w:val="000000"/>
          <w:sz w:val="24"/>
          <w:szCs w:val="24"/>
        </w:rPr>
        <w:t>16381</w:t>
      </w:r>
      <w:bookmarkStart w:id="6" w:name="_Hlk130478026"/>
      <w:bookmarkStart w:id="7" w:name="_Hlk129787738"/>
      <w:r>
        <w:rPr>
          <w:rFonts w:cs="Times New Roman" w:ascii="Times New Roman" w:hAnsi="Times New Roman"/>
          <w:b/>
          <w:color w:val="000000"/>
          <w:sz w:val="24"/>
          <w:szCs w:val="24"/>
        </w:rPr>
        <w:t xml:space="preserve">,00 </w:t>
      </w:r>
      <w:bookmarkEnd w:id="7"/>
      <w:r>
        <w:rPr>
          <w:rFonts w:cs="Times New Roman" w:ascii="Times New Roman" w:hAnsi="Times New Roman"/>
          <w:b/>
          <w:color w:val="000000"/>
          <w:sz w:val="24"/>
          <w:szCs w:val="24"/>
        </w:rPr>
        <w:t>(шестнадцать тысяч триста восемьдесят один рубль) 00 коп</w:t>
      </w:r>
      <w:bookmarkEnd w:id="6"/>
      <w:r>
        <w:rPr>
          <w:rFonts w:cs="Times New Roman" w:ascii="Times New Roman" w:hAnsi="Times New Roman"/>
          <w:b/>
          <w:color w:val="000000"/>
          <w:sz w:val="24"/>
          <w:szCs w:val="24"/>
        </w:rPr>
        <w:t>.</w:t>
      </w:r>
    </w:p>
    <w:p>
      <w:pPr>
        <w:pStyle w:val="Standard"/>
        <w:spacing w:lineRule="auto" w:line="240" w:before="0" w:after="280"/>
        <w:jc w:val="both"/>
        <w:rPr/>
      </w:pPr>
      <w:r>
        <w:rPr>
          <w:rFonts w:cs="Times New Roman" w:ascii="Times New Roman" w:hAnsi="Times New Roman"/>
          <w:color w:val="000000"/>
          <w:sz w:val="24"/>
          <w:szCs w:val="24"/>
          <w:shd w:fill="FFFFFF" w:val="clear"/>
        </w:rPr>
        <w:t>Начальная (минимальная) цена договора (цена лота)</w:t>
      </w:r>
      <w:r>
        <w:rPr>
          <w:color w:val="000000"/>
          <w:sz w:val="27"/>
          <w:szCs w:val="27"/>
          <w:shd w:fill="FFFFFF" w:val="clear"/>
        </w:rPr>
        <w:t xml:space="preserve"> </w:t>
      </w:r>
      <w:r>
        <w:rPr>
          <w:rFonts w:cs="Times New Roman" w:ascii="Times New Roman" w:hAnsi="Times New Roman"/>
          <w:color w:val="000000"/>
          <w:sz w:val="24"/>
          <w:szCs w:val="24"/>
        </w:rPr>
        <w:t>определена согласно оценке, произведенной в соответствии с Федеральными стандартами оценки, утвержденными ЧПО  Лугинец Еленой Ивановной осуществляющей оценочную деятельность на основании Квалификационного аттестата в области оценочной деятельности №030248-2 от 01.10.2021г., по направлению оценочной деятельности « Оценка движимого имущества» и страхового полиса № 230005-035-000111 САК «Энергогарант»,страховая сумма 5000000 руб., срок действия полиса: с 12.09.2023 по 11.09.2024 г.: основные средства (сети водопровода), водопровод, КН 23:11:0000000:1640; КН 23:11:0000000:1624; артскважина б/н, КН 23:11:0802025:394; артскважина б/н, КН 23:11:0802025:393;  артскважина №4260, КН 23:11:0803000:136;  артскважина №349, КН 23:11:0802021:349;  артскважина б/н, КН 23:11:0802025:394.</w:t>
      </w:r>
    </w:p>
    <w:p>
      <w:pPr>
        <w:pStyle w:val="Standard"/>
        <w:numPr>
          <w:ilvl w:val="1"/>
          <w:numId w:val="1"/>
        </w:numPr>
        <w:spacing w:lineRule="auto" w:line="240" w:before="0" w:after="0"/>
        <w:ind w:left="0" w:hanging="0"/>
        <w:jc w:val="both"/>
        <w:rPr/>
      </w:pPr>
      <w:r>
        <w:rPr>
          <w:rFonts w:cs="Times New Roman" w:ascii="Times New Roman" w:hAnsi="Times New Roman"/>
          <w:color w:val="000000"/>
          <w:sz w:val="24"/>
          <w:szCs w:val="24"/>
        </w:rPr>
        <w:t xml:space="preserve"> </w:t>
      </w:r>
      <w:r>
        <w:rPr>
          <w:rFonts w:cs="Times New Roman" w:ascii="Times New Roman" w:hAnsi="Times New Roman"/>
          <w:b/>
          <w:bCs/>
          <w:color w:val="000000"/>
          <w:sz w:val="24"/>
          <w:szCs w:val="24"/>
        </w:rPr>
        <w:t xml:space="preserve">«Шаг аукциона» </w:t>
      </w:r>
      <w:r>
        <w:rPr>
          <w:rFonts w:cs="Times New Roman" w:ascii="Times New Roman" w:hAnsi="Times New Roman"/>
          <w:color w:val="000000"/>
          <w:sz w:val="24"/>
          <w:szCs w:val="24"/>
        </w:rPr>
        <w:t>– 5% от начальной (минимальной) цены</w:t>
      </w:r>
      <w:r>
        <w:rPr>
          <w:rFonts w:cs="Times New Roman" w:ascii="Times New Roman" w:hAnsi="Times New Roman"/>
          <w:b/>
          <w:bCs/>
          <w:color w:val="000000"/>
          <w:sz w:val="24"/>
          <w:szCs w:val="24"/>
        </w:rPr>
        <w:t>.</w:t>
      </w:r>
    </w:p>
    <w:p>
      <w:pPr>
        <w:pStyle w:val="Standard"/>
        <w:numPr>
          <w:ilvl w:val="1"/>
          <w:numId w:val="1"/>
        </w:numPr>
        <w:spacing w:lineRule="auto" w:line="240" w:before="0" w:after="280"/>
        <w:ind w:left="0" w:hanging="0"/>
        <w:jc w:val="both"/>
        <w:rPr/>
      </w:pPr>
      <w:bookmarkStart w:id="8" w:name="Bookmark93"/>
      <w:bookmarkEnd w:id="8"/>
      <w:r>
        <w:rPr>
          <w:rFonts w:cs="Times New Roman" w:ascii="Times New Roman" w:hAnsi="Times New Roman"/>
          <w:b/>
          <w:bCs/>
          <w:color w:val="000000"/>
          <w:sz w:val="24"/>
          <w:szCs w:val="24"/>
        </w:rPr>
        <w:t xml:space="preserve">Требование о внесении задатка: </w:t>
      </w:r>
      <w:r>
        <w:rPr>
          <w:rFonts w:cs="Times New Roman" w:ascii="Times New Roman" w:hAnsi="Times New Roman"/>
          <w:color w:val="000000"/>
          <w:sz w:val="24"/>
          <w:szCs w:val="24"/>
        </w:rPr>
        <w:t>не установлено.</w:t>
      </w:r>
    </w:p>
    <w:p>
      <w:pPr>
        <w:pStyle w:val="Standard"/>
        <w:spacing w:lineRule="auto" w:line="240" w:before="0" w:after="280"/>
        <w:jc w:val="both"/>
        <w:rPr/>
      </w:pPr>
      <w:r>
        <w:rPr>
          <w:rFonts w:cs="Times New Roman" w:ascii="Times New Roman" w:hAnsi="Times New Roman"/>
          <w:color w:val="000000"/>
          <w:sz w:val="24"/>
          <w:szCs w:val="24"/>
        </w:rPr>
        <w:t>1.11. Размер обеспечения исполнения договора, срок и порядок его предоставления: не установлено.</w:t>
      </w:r>
    </w:p>
    <w:p>
      <w:pPr>
        <w:pStyle w:val="Standard"/>
        <w:spacing w:lineRule="auto" w:line="240" w:before="0" w:after="109"/>
        <w:jc w:val="both"/>
        <w:rPr/>
      </w:pPr>
      <w:r>
        <w:rPr>
          <w:rFonts w:cs="Times New Roman" w:ascii="Times New Roman" w:hAnsi="Times New Roman"/>
          <w:b/>
          <w:bCs/>
          <w:color w:val="000000"/>
          <w:sz w:val="24"/>
          <w:szCs w:val="24"/>
        </w:rPr>
        <w:t>1.12. Место, дата начала и дата и время окончания срока подачи заявок на участие в аукционе:</w:t>
      </w:r>
    </w:p>
    <w:p>
      <w:pPr>
        <w:pStyle w:val="Standard"/>
        <w:spacing w:lineRule="auto" w:line="240" w:before="0" w:after="109"/>
        <w:jc w:val="both"/>
        <w:rPr/>
      </w:pPr>
      <w:r>
        <w:rPr>
          <w:rFonts w:cs="Times New Roman" w:ascii="Times New Roman" w:hAnsi="Times New Roman"/>
          <w:color w:val="000000"/>
          <w:sz w:val="24"/>
          <w:szCs w:val="24"/>
        </w:rPr>
        <w:t xml:space="preserve">- начало подачи заявок </w:t>
      </w:r>
      <w:r>
        <w:rPr>
          <w:rFonts w:cs="Times New Roman" w:ascii="Times New Roman" w:hAnsi="Times New Roman"/>
          <w:b/>
          <w:color w:val="000000"/>
          <w:sz w:val="24"/>
          <w:szCs w:val="24"/>
        </w:rPr>
        <w:t>19</w:t>
      </w:r>
      <w:r>
        <w:rPr>
          <w:rFonts w:cs="Times New Roman" w:ascii="Times New Roman" w:hAnsi="Times New Roman"/>
          <w:b/>
          <w:bCs/>
          <w:sz w:val="24"/>
          <w:szCs w:val="24"/>
        </w:rPr>
        <w:t xml:space="preserve"> </w:t>
      </w:r>
      <w:r>
        <w:rPr>
          <w:rFonts w:cs="Times New Roman" w:ascii="Times New Roman" w:hAnsi="Times New Roman"/>
          <w:b/>
          <w:bCs/>
          <w:sz w:val="24"/>
          <w:szCs w:val="24"/>
        </w:rPr>
        <w:t>феврал</w:t>
      </w:r>
      <w:r>
        <w:rPr>
          <w:rFonts w:cs="Times New Roman" w:ascii="Times New Roman" w:hAnsi="Times New Roman"/>
          <w:b/>
          <w:bCs/>
          <w:sz w:val="24"/>
          <w:szCs w:val="24"/>
        </w:rPr>
        <w:t>я 202</w:t>
      </w:r>
      <w:r>
        <w:rPr>
          <w:rFonts w:cs="Times New Roman" w:ascii="Times New Roman" w:hAnsi="Times New Roman"/>
          <w:b/>
          <w:bCs/>
          <w:sz w:val="24"/>
          <w:szCs w:val="24"/>
        </w:rPr>
        <w:t>4</w:t>
      </w:r>
      <w:r>
        <w:rPr>
          <w:rFonts w:cs="Times New Roman" w:ascii="Times New Roman" w:hAnsi="Times New Roman"/>
          <w:b/>
          <w:bCs/>
          <w:sz w:val="24"/>
          <w:szCs w:val="24"/>
        </w:rPr>
        <w:t xml:space="preserve"> года с 15 час.00 мин.</w:t>
      </w:r>
    </w:p>
    <w:p>
      <w:pPr>
        <w:pStyle w:val="Standard"/>
        <w:spacing w:lineRule="auto" w:line="240" w:before="0" w:after="109"/>
        <w:jc w:val="both"/>
        <w:rPr/>
      </w:pPr>
      <w:r>
        <w:rPr>
          <w:rFonts w:cs="Times New Roman" w:ascii="Times New Roman" w:hAnsi="Times New Roman"/>
          <w:sz w:val="24"/>
          <w:szCs w:val="24"/>
        </w:rPr>
        <w:t>- окончание подачи заявок  1</w:t>
      </w:r>
      <w:r>
        <w:rPr>
          <w:rFonts w:cs="Times New Roman" w:ascii="Times New Roman" w:hAnsi="Times New Roman"/>
          <w:sz w:val="24"/>
          <w:szCs w:val="24"/>
        </w:rPr>
        <w:t>8</w:t>
      </w:r>
      <w:r>
        <w:rPr>
          <w:rFonts w:cs="Times New Roman" w:ascii="Times New Roman" w:hAnsi="Times New Roman"/>
          <w:b/>
          <w:sz w:val="24"/>
          <w:szCs w:val="24"/>
        </w:rPr>
        <w:t xml:space="preserve"> </w:t>
      </w:r>
      <w:r>
        <w:rPr>
          <w:rFonts w:cs="Times New Roman" w:ascii="Times New Roman" w:hAnsi="Times New Roman"/>
          <w:b/>
          <w:sz w:val="24"/>
          <w:szCs w:val="24"/>
        </w:rPr>
        <w:t>марта</w:t>
      </w:r>
      <w:r>
        <w:rPr>
          <w:rFonts w:cs="Times New Roman" w:ascii="Times New Roman" w:hAnsi="Times New Roman"/>
          <w:b/>
          <w:bCs/>
          <w:sz w:val="24"/>
          <w:szCs w:val="24"/>
        </w:rPr>
        <w:t xml:space="preserve"> 2024 года в 10 час. 00 мин.</w:t>
      </w:r>
      <w:bookmarkStart w:id="9" w:name="_Hlk129787642"/>
      <w:bookmarkEnd w:id="9"/>
    </w:p>
    <w:p>
      <w:pPr>
        <w:pStyle w:val="Standard"/>
        <w:spacing w:lineRule="auto" w:line="240" w:before="0" w:after="109"/>
        <w:jc w:val="both"/>
        <w:rPr/>
      </w:pPr>
      <w:r>
        <w:rPr>
          <w:rFonts w:cs="Times New Roman" w:ascii="Times New Roman" w:hAnsi="Times New Roman"/>
          <w:sz w:val="24"/>
          <w:szCs w:val="24"/>
        </w:rPr>
        <w:t>Заявка на участие подается в рабочие дни с 08:00 до 12:00 и с 13:00 до 16:00 (за исключением дня окончания приема заявок – 1</w:t>
      </w:r>
      <w:r>
        <w:rPr>
          <w:rFonts w:cs="Times New Roman" w:ascii="Times New Roman" w:hAnsi="Times New Roman"/>
          <w:sz w:val="24"/>
          <w:szCs w:val="24"/>
        </w:rPr>
        <w:t>8 марта</w:t>
      </w:r>
      <w:r>
        <w:rPr>
          <w:rFonts w:cs="Times New Roman" w:ascii="Times New Roman" w:hAnsi="Times New Roman"/>
          <w:sz w:val="24"/>
          <w:szCs w:val="24"/>
        </w:rPr>
        <w:t xml:space="preserve"> 2024 года - заявки на участие в аукционе принимаются с 8:00 до 10:00).</w:t>
      </w:r>
    </w:p>
    <w:p>
      <w:pPr>
        <w:pStyle w:val="Standard"/>
        <w:spacing w:lineRule="auto" w:line="240" w:before="0" w:after="280"/>
        <w:jc w:val="both"/>
        <w:rPr/>
      </w:pPr>
      <w:r>
        <w:rPr>
          <w:rFonts w:cs="Times New Roman" w:ascii="Times New Roman" w:hAnsi="Times New Roman"/>
          <w:b/>
          <w:bCs/>
          <w:color w:val="000000"/>
          <w:sz w:val="24"/>
          <w:szCs w:val="24"/>
        </w:rPr>
        <w:t>1.13.</w:t>
      </w:r>
      <w:r>
        <w:rPr>
          <w:rFonts w:cs="Times New Roman" w:ascii="Times New Roman" w:hAnsi="Times New Roman"/>
          <w:color w:val="000000"/>
          <w:sz w:val="24"/>
          <w:szCs w:val="24"/>
        </w:rPr>
        <w:t xml:space="preserve"> </w:t>
      </w:r>
      <w:r>
        <w:rPr>
          <w:rFonts w:cs="Times New Roman" w:ascii="Times New Roman" w:hAnsi="Times New Roman"/>
          <w:b/>
          <w:bCs/>
          <w:color w:val="000000"/>
          <w:sz w:val="24"/>
          <w:szCs w:val="24"/>
        </w:rPr>
        <w:t>Место, дата и время рассмотрения заявок на участие в аукционе</w:t>
      </w:r>
      <w:r>
        <w:rPr>
          <w:rFonts w:cs="Times New Roman" w:ascii="Times New Roman" w:hAnsi="Times New Roman"/>
          <w:color w:val="000000"/>
          <w:sz w:val="24"/>
          <w:szCs w:val="24"/>
        </w:rPr>
        <w:t>:</w:t>
      </w:r>
    </w:p>
    <w:p>
      <w:pPr>
        <w:pStyle w:val="Standard"/>
        <w:spacing w:lineRule="auto" w:line="240" w:before="0" w:after="280"/>
        <w:jc w:val="both"/>
        <w:rPr/>
      </w:pPr>
      <w:r>
        <w:rPr>
          <w:rFonts w:cs="Times New Roman" w:ascii="Times New Roman" w:hAnsi="Times New Roman"/>
          <w:b/>
          <w:bCs/>
          <w:sz w:val="24"/>
          <w:szCs w:val="24"/>
        </w:rPr>
        <w:t xml:space="preserve">16 </w:t>
      </w:r>
      <w:r>
        <w:rPr>
          <w:rFonts w:cs="Times New Roman" w:ascii="Times New Roman" w:hAnsi="Times New Roman"/>
          <w:b/>
          <w:bCs/>
          <w:sz w:val="24"/>
          <w:szCs w:val="24"/>
        </w:rPr>
        <w:t>марта</w:t>
      </w:r>
      <w:r>
        <w:rPr>
          <w:rFonts w:cs="Times New Roman" w:ascii="Times New Roman" w:hAnsi="Times New Roman"/>
          <w:b/>
          <w:bCs/>
          <w:sz w:val="24"/>
          <w:szCs w:val="24"/>
        </w:rPr>
        <w:t xml:space="preserve"> 2024 года 13 ч 00 мин</w:t>
      </w:r>
      <w:r>
        <w:rPr>
          <w:rFonts w:cs="Times New Roman" w:ascii="Times New Roman" w:hAnsi="Times New Roman"/>
          <w:sz w:val="24"/>
          <w:szCs w:val="24"/>
        </w:rPr>
        <w:t>. по  адресу: 353711, Российская Федерация, Краснодарский край, станица Придорожная ул.  Красная, д.42.</w:t>
      </w:r>
    </w:p>
    <w:p>
      <w:pPr>
        <w:pStyle w:val="Standard"/>
        <w:tabs>
          <w:tab w:val="clear" w:pos="708"/>
          <w:tab w:val="left" w:pos="1560" w:leader="none"/>
        </w:tabs>
        <w:spacing w:lineRule="auto" w:line="240" w:before="0" w:after="280"/>
        <w:jc w:val="both"/>
        <w:rPr/>
      </w:pPr>
      <w:r>
        <w:rPr>
          <w:rFonts w:cs="Times New Roman" w:ascii="Times New Roman" w:hAnsi="Times New Roman"/>
          <w:color w:val="000000"/>
          <w:sz w:val="24"/>
          <w:szCs w:val="24"/>
        </w:rPr>
        <w:t xml:space="preserve">1.14. </w:t>
      </w:r>
      <w:r>
        <w:rPr>
          <w:rFonts w:cs="Times New Roman" w:ascii="Times New Roman" w:hAnsi="Times New Roman"/>
          <w:b/>
          <w:sz w:val="24"/>
          <w:szCs w:val="24"/>
        </w:rPr>
        <w:t>Дата, время и место проведения аукциона</w:t>
      </w:r>
      <w:r>
        <w:rPr>
          <w:rFonts w:cs="Times New Roman" w:ascii="Times New Roman" w:hAnsi="Times New Roman"/>
          <w:sz w:val="24"/>
          <w:szCs w:val="24"/>
        </w:rPr>
        <w:t xml:space="preserve">: </w:t>
      </w:r>
      <w:r>
        <w:rPr>
          <w:rFonts w:cs="Times New Roman" w:ascii="Times New Roman" w:hAnsi="Times New Roman"/>
          <w:b/>
          <w:bCs/>
          <w:sz w:val="24"/>
          <w:szCs w:val="24"/>
        </w:rPr>
        <w:t xml:space="preserve"> 16 </w:t>
      </w:r>
      <w:r>
        <w:rPr>
          <w:b/>
          <w:bCs/>
        </w:rPr>
        <w:t>марта</w:t>
      </w:r>
      <w:bookmarkStart w:id="10" w:name="_Hlk129787608"/>
      <w:r>
        <w:rPr>
          <w:rFonts w:cs="Times New Roman" w:ascii="Times New Roman" w:hAnsi="Times New Roman"/>
          <w:b/>
          <w:bCs/>
          <w:sz w:val="24"/>
          <w:szCs w:val="24"/>
        </w:rPr>
        <w:t xml:space="preserve"> 2024 года</w:t>
      </w:r>
      <w:r>
        <w:rPr>
          <w:rFonts w:cs="Times New Roman" w:ascii="Times New Roman" w:hAnsi="Times New Roman"/>
          <w:sz w:val="24"/>
          <w:szCs w:val="24"/>
        </w:rPr>
        <w:t xml:space="preserve"> 10 ч 00 мин. На электронной площадке по  адресу: 353711, Российская Федерация, Краснодарский край, станица Придорожная ул.  Красная, д.42, начало в  </w:t>
      </w:r>
      <w:r>
        <w:rPr>
          <w:rFonts w:cs="Times New Roman" w:ascii="Times New Roman" w:hAnsi="Times New Roman"/>
          <w:b/>
          <w:bCs/>
          <w:sz w:val="24"/>
          <w:szCs w:val="24"/>
        </w:rPr>
        <w:t>10 ч 00 мин</w:t>
      </w:r>
      <w:bookmarkEnd w:id="10"/>
      <w:r>
        <w:rPr>
          <w:rFonts w:cs="Times New Roman" w:ascii="Times New Roman" w:hAnsi="Times New Roman"/>
          <w:sz w:val="24"/>
          <w:szCs w:val="24"/>
        </w:rPr>
        <w:t>.</w:t>
      </w:r>
    </w:p>
    <w:p>
      <w:pPr>
        <w:pStyle w:val="Standard"/>
        <w:tabs>
          <w:tab w:val="clear" w:pos="708"/>
          <w:tab w:val="left" w:pos="1560" w:leader="none"/>
        </w:tabs>
        <w:spacing w:lineRule="auto" w:line="240" w:before="0" w:after="223"/>
        <w:jc w:val="both"/>
        <w:rPr/>
      </w:pPr>
      <w:r>
        <w:rPr>
          <w:rFonts w:cs="Times New Roman" w:ascii="Times New Roman" w:hAnsi="Times New Roman"/>
          <w:sz w:val="24"/>
          <w:szCs w:val="24"/>
        </w:rPr>
        <w:t xml:space="preserve">1.15. Дата, время и место регистрации явившихся на аукцион участников аукциона:    </w:t>
      </w:r>
    </w:p>
    <w:p>
      <w:pPr>
        <w:pStyle w:val="Standard"/>
        <w:tabs>
          <w:tab w:val="clear" w:pos="708"/>
          <w:tab w:val="left" w:pos="1560" w:leader="none"/>
        </w:tabs>
        <w:spacing w:lineRule="auto" w:line="240" w:before="0" w:after="223"/>
        <w:jc w:val="both"/>
        <w:rPr/>
      </w:pPr>
      <w:r>
        <w:rPr>
          <w:rFonts w:cs="Times New Roman" w:ascii="Times New Roman" w:hAnsi="Times New Roman"/>
          <w:b/>
          <w:bCs/>
          <w:sz w:val="24"/>
          <w:szCs w:val="24"/>
        </w:rPr>
        <w:t xml:space="preserve">16 </w:t>
      </w:r>
      <w:r>
        <w:rPr>
          <w:rFonts w:cs="Times New Roman" w:ascii="Times New Roman" w:hAnsi="Times New Roman"/>
          <w:b/>
          <w:bCs/>
          <w:sz w:val="24"/>
          <w:szCs w:val="24"/>
        </w:rPr>
        <w:t>марта</w:t>
      </w:r>
      <w:r>
        <w:rPr>
          <w:rFonts w:cs="Times New Roman" w:ascii="Times New Roman" w:hAnsi="Times New Roman"/>
          <w:b/>
          <w:bCs/>
          <w:sz w:val="24"/>
          <w:szCs w:val="24"/>
        </w:rPr>
        <w:t xml:space="preserve"> 2024 года 10 ч 00 мин</w:t>
      </w:r>
      <w:r>
        <w:rPr>
          <w:rFonts w:cs="Times New Roman" w:ascii="Times New Roman" w:hAnsi="Times New Roman"/>
          <w:sz w:val="24"/>
          <w:szCs w:val="24"/>
        </w:rPr>
        <w:t xml:space="preserve">. по  адресу: 353711, Российская Федерация, Краснодарский край, станица Придорожная ул.  Красная, д.42, с  </w:t>
      </w:r>
      <w:r>
        <w:rPr>
          <w:rFonts w:cs="Times New Roman" w:ascii="Times New Roman" w:hAnsi="Times New Roman"/>
          <w:b/>
          <w:sz w:val="24"/>
          <w:szCs w:val="24"/>
        </w:rPr>
        <w:t>08</w:t>
      </w:r>
      <w:r>
        <w:rPr>
          <w:rFonts w:cs="Times New Roman" w:ascii="Times New Roman" w:hAnsi="Times New Roman"/>
          <w:b/>
          <w:bCs/>
          <w:sz w:val="24"/>
          <w:szCs w:val="24"/>
        </w:rPr>
        <w:t xml:space="preserve"> ч 30 мин до 10 ч. 00 мин</w:t>
      </w:r>
      <w:r>
        <w:rPr>
          <w:rFonts w:cs="Times New Roman" w:ascii="Times New Roman" w:hAnsi="Times New Roman"/>
          <w:sz w:val="24"/>
          <w:szCs w:val="24"/>
        </w:rPr>
        <w:t>.</w:t>
      </w:r>
    </w:p>
    <w:p>
      <w:pPr>
        <w:pStyle w:val="Standard"/>
        <w:spacing w:lineRule="auto" w:line="240" w:before="0" w:after="223"/>
        <w:jc w:val="both"/>
        <w:rPr/>
      </w:pPr>
      <w:r>
        <w:rPr>
          <w:rFonts w:cs="Times New Roman" w:ascii="Times New Roman" w:hAnsi="Times New Roman"/>
          <w:color w:val="000000"/>
          <w:sz w:val="24"/>
          <w:szCs w:val="24"/>
        </w:rPr>
        <w:t>1.16. Срок заключения договора аренды: не ранее чем через десять дней и не позднее двадцати  дней с даты подведения итогов аукциона.</w:t>
      </w:r>
    </w:p>
    <w:p>
      <w:pPr>
        <w:pStyle w:val="Standard"/>
        <w:spacing w:lineRule="auto" w:line="240" w:before="0" w:after="223"/>
        <w:jc w:val="both"/>
        <w:rPr/>
      </w:pPr>
      <w:r>
        <w:rPr>
          <w:rFonts w:cs="Times New Roman" w:ascii="Times New Roman" w:hAnsi="Times New Roman"/>
          <w:color w:val="000000"/>
          <w:sz w:val="24"/>
          <w:szCs w:val="24"/>
        </w:rPr>
        <w:t>1.17. Срок, в течение которого 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p>
      <w:pPr>
        <w:pStyle w:val="Standard"/>
        <w:spacing w:lineRule="auto" w:line="240" w:before="0" w:after="223"/>
        <w:jc w:val="both"/>
        <w:rPr/>
      </w:pPr>
      <w:r>
        <w:rPr>
          <w:rFonts w:cs="Times New Roman" w:ascii="Times New Roman" w:hAnsi="Times New Roman"/>
          <w:color w:val="000000"/>
          <w:sz w:val="24"/>
          <w:szCs w:val="24"/>
        </w:rPr>
        <w:t>1.18. Д</w:t>
      </w:r>
      <w:r>
        <w:rPr>
          <w:rFonts w:cs="Times New Roman" w:ascii="Times New Roman" w:hAnsi="Times New Roman"/>
          <w:color w:val="000000"/>
          <w:sz w:val="24"/>
          <w:szCs w:val="24"/>
          <w:shd w:fill="FFFFFF" w:val="clear"/>
        </w:rPr>
        <w:t>ата, время, график проведения осмотра имущества: осмотр имущества осуществляется с даты начала подачи заявок и прекращается за 2 рабочих дня до окончания подачи заявок. Претендент осуществляет осмотр Имущества самостоятельно или с организатором аукциона по согласованию.</w:t>
      </w:r>
    </w:p>
    <w:p>
      <w:pPr>
        <w:pStyle w:val="Standard"/>
        <w:spacing w:lineRule="auto" w:line="240" w:before="0" w:after="280"/>
        <w:jc w:val="both"/>
        <w:rPr/>
      </w:pPr>
      <w:r>
        <w:rPr>
          <w:rFonts w:cs="Times New Roman" w:ascii="Times New Roman" w:hAnsi="Times New Roman"/>
          <w:color w:val="000000"/>
          <w:sz w:val="24"/>
          <w:szCs w:val="24"/>
          <w:shd w:fill="FFFFFF" w:val="clear"/>
        </w:rPr>
        <w:t>1.19.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pPr>
        <w:pStyle w:val="Standard"/>
        <w:spacing w:lineRule="auto" w:line="240" w:before="0" w:after="280"/>
        <w:jc w:val="both"/>
        <w:rPr/>
      </w:pPr>
      <w:r>
        <w:rPr>
          <w:rFonts w:cs="Times New Roman" w:ascii="Times New Roman" w:hAnsi="Times New Roman"/>
          <w:b/>
          <w:bCs/>
          <w:color w:val="000000"/>
          <w:sz w:val="24"/>
          <w:szCs w:val="24"/>
        </w:rPr>
        <w:t>2. Требования к содержанию, составу и форме заявки на участие в аукционе.</w:t>
      </w:r>
    </w:p>
    <w:p>
      <w:pPr>
        <w:pStyle w:val="Standard"/>
        <w:spacing w:lineRule="auto" w:line="240" w:before="0" w:after="0"/>
        <w:jc w:val="both"/>
        <w:rPr/>
      </w:pPr>
      <w:r>
        <w:rPr>
          <w:rFonts w:cs="Times New Roman" w:ascii="Times New Roman" w:hAnsi="Times New Roman"/>
          <w:color w:val="000000"/>
          <w:sz w:val="24"/>
          <w:szCs w:val="24"/>
        </w:rPr>
        <w:t>2.1.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оферты в соответствии со статьей 438 Гражданского кодекса Российской Федерации.</w:t>
      </w:r>
    </w:p>
    <w:p>
      <w:pPr>
        <w:pStyle w:val="Standard"/>
        <w:spacing w:lineRule="auto" w:line="240" w:before="0" w:after="0"/>
        <w:jc w:val="both"/>
        <w:rPr/>
      </w:pPr>
      <w:r>
        <w:rPr>
          <w:rFonts w:cs="Times New Roman" w:ascii="Times New Roman" w:hAnsi="Times New Roman"/>
          <w:color w:val="000000"/>
          <w:sz w:val="24"/>
          <w:szCs w:val="24"/>
        </w:rPr>
        <w:t>2.2. Заявка на участие в аукционе должна содержать:</w:t>
      </w:r>
    </w:p>
    <w:p>
      <w:pPr>
        <w:pStyle w:val="Standard"/>
        <w:spacing w:lineRule="auto" w:line="240" w:before="0" w:after="0"/>
        <w:jc w:val="both"/>
        <w:rPr/>
      </w:pPr>
      <w:r>
        <w:rPr>
          <w:rFonts w:cs="Times New Roman" w:ascii="Times New Roman" w:hAnsi="Times New Roman"/>
          <w:color w:val="000000"/>
          <w:sz w:val="24"/>
          <w:szCs w:val="24"/>
        </w:rPr>
        <w:t>2.2.1. заявку на участие в аукционе, установленной настоящей документацией об аукционе (Форма № 1);</w:t>
      </w:r>
    </w:p>
    <w:p>
      <w:pPr>
        <w:pStyle w:val="Standard"/>
        <w:spacing w:lineRule="auto" w:line="240" w:before="0" w:after="0"/>
        <w:jc w:val="both"/>
        <w:rPr/>
      </w:pPr>
      <w:r>
        <w:rPr>
          <w:rFonts w:cs="Times New Roman" w:ascii="Times New Roman" w:hAnsi="Times New Roman"/>
          <w:color w:val="000000"/>
          <w:sz w:val="24"/>
          <w:szCs w:val="24"/>
        </w:rPr>
        <w:t>2.2.2. опись документов, прилагаемых к заявке (Форма № 2);</w:t>
      </w:r>
    </w:p>
    <w:p>
      <w:pPr>
        <w:pStyle w:val="Standard"/>
        <w:spacing w:lineRule="auto" w:line="240" w:before="0" w:after="0"/>
        <w:jc w:val="both"/>
        <w:rPr/>
      </w:pPr>
      <w:r>
        <w:rPr>
          <w:rFonts w:cs="Times New Roman" w:ascii="Times New Roman" w:hAnsi="Times New Roman"/>
          <w:color w:val="000000"/>
          <w:sz w:val="24"/>
          <w:szCs w:val="24"/>
        </w:rPr>
        <w:t>2.2.3.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pPr>
        <w:pStyle w:val="Standard"/>
        <w:spacing w:lineRule="auto" w:line="240" w:before="0" w:after="0"/>
        <w:jc w:val="both"/>
        <w:rPr/>
      </w:pPr>
      <w:r>
        <w:rPr>
          <w:rFonts w:cs="Times New Roman" w:ascii="Times New Roman" w:hAnsi="Times New Roman"/>
          <w:color w:val="000000"/>
          <w:sz w:val="24"/>
          <w:szCs w:val="24"/>
        </w:rPr>
        <w:t>2.2.4.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Standard"/>
        <w:spacing w:lineRule="auto" w:line="240" w:before="0" w:after="0"/>
        <w:jc w:val="both"/>
        <w:rPr/>
      </w:pPr>
      <w:r>
        <w:rPr>
          <w:rFonts w:cs="Times New Roman" w:ascii="Times New Roman" w:hAnsi="Times New Roman"/>
          <w:color w:val="000000"/>
          <w:sz w:val="24"/>
          <w:szCs w:val="24"/>
        </w:rPr>
        <w:t>2.2.5. копии учредительных документов заявителя (для юридических лиц);</w:t>
      </w:r>
    </w:p>
    <w:p>
      <w:pPr>
        <w:pStyle w:val="Standard"/>
        <w:spacing w:lineRule="auto" w:line="240" w:before="0" w:after="0"/>
        <w:jc w:val="both"/>
        <w:rPr/>
      </w:pPr>
      <w:r>
        <w:rPr>
          <w:rFonts w:cs="Times New Roman" w:ascii="Times New Roman" w:hAnsi="Times New Roman"/>
          <w:color w:val="000000"/>
          <w:sz w:val="24"/>
          <w:szCs w:val="24"/>
        </w:rPr>
        <w:t>2.2.6.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Standard"/>
        <w:spacing w:lineRule="auto" w:line="240" w:before="0" w:after="0"/>
        <w:jc w:val="both"/>
        <w:rPr/>
      </w:pPr>
      <w:r>
        <w:rPr>
          <w:rFonts w:cs="Times New Roman" w:ascii="Times New Roman" w:hAnsi="Times New Roman"/>
          <w:color w:val="000000"/>
          <w:sz w:val="24"/>
          <w:szCs w:val="24"/>
        </w:rPr>
        <w:t>2.2.7.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Standard"/>
        <w:spacing w:lineRule="auto" w:line="240" w:before="0" w:after="0"/>
        <w:jc w:val="both"/>
        <w:rPr/>
      </w:pPr>
      <w:r>
        <w:rPr>
          <w:rFonts w:cs="Times New Roman" w:ascii="Times New Roman" w:hAnsi="Times New Roman"/>
          <w:color w:val="000000"/>
          <w:sz w:val="24"/>
          <w:szCs w:val="24"/>
        </w:rPr>
        <w:t>2.3. При подаче заявки заявитель (представитель по доверенности, руководитель юридического лица или другое уполномоченное лицо) предъявляет документ, удостоверяющий личность.</w:t>
      </w:r>
    </w:p>
    <w:p>
      <w:pPr>
        <w:pStyle w:val="Standard"/>
        <w:spacing w:lineRule="auto" w:line="240" w:before="0" w:after="0"/>
        <w:jc w:val="both"/>
        <w:rPr/>
      </w:pPr>
      <w:r>
        <w:rPr>
          <w:rFonts w:cs="Times New Roman" w:ascii="Times New Roman" w:hAnsi="Times New Roman"/>
          <w:color w:val="000000"/>
          <w:sz w:val="24"/>
          <w:szCs w:val="24"/>
        </w:rPr>
        <w:t>2.4. Заявка на участие в аукционе должна содержать сведения о заявителе, подавшем такую заявку: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pPr>
        <w:pStyle w:val="Standard"/>
        <w:spacing w:lineRule="auto" w:line="240" w:before="0" w:after="0"/>
        <w:jc w:val="both"/>
        <w:rPr/>
      </w:pPr>
      <w:r>
        <w:rPr>
          <w:rFonts w:cs="Times New Roman" w:ascii="Times New Roman" w:hAnsi="Times New Roman"/>
          <w:color w:val="000000"/>
          <w:sz w:val="24"/>
          <w:szCs w:val="24"/>
        </w:rPr>
        <w:t>Указанные сведения должны совпадать со сведениями, указанными в документе, удостоверяющем личность, выписке из единого государственного реестра юридических лиц, выписке из единого государственного реестра индивидуальных предпринимателей и других документах.</w:t>
      </w:r>
    </w:p>
    <w:p>
      <w:pPr>
        <w:pStyle w:val="Standard"/>
        <w:spacing w:lineRule="auto" w:line="240" w:before="0" w:after="0"/>
        <w:jc w:val="both"/>
        <w:rPr/>
      </w:pPr>
      <w:r>
        <w:rPr>
          <w:rFonts w:cs="Times New Roman" w:ascii="Times New Roman" w:hAnsi="Times New Roman"/>
          <w:color w:val="000000"/>
          <w:sz w:val="24"/>
          <w:szCs w:val="24"/>
        </w:rPr>
        <w:t xml:space="preserve">2.5. Заявка должна включать наименование муниципального имущества, его описание и место положение, совпадающие со сведениями, указываемыми в извещении о проведении аукциона и в документации об аукционе.  </w:t>
      </w:r>
    </w:p>
    <w:p>
      <w:pPr>
        <w:pStyle w:val="Standard"/>
        <w:spacing w:lineRule="auto" w:line="240" w:before="0" w:after="0"/>
        <w:jc w:val="both"/>
        <w:rPr/>
      </w:pPr>
      <w:r>
        <w:rPr>
          <w:rFonts w:cs="Times New Roman" w:ascii="Times New Roman" w:hAnsi="Times New Roman"/>
          <w:color w:val="000000"/>
          <w:sz w:val="24"/>
          <w:szCs w:val="24"/>
        </w:rPr>
        <w:t>2.6. Размер арендной платы, указываемый в заявке, не должен быть ниже начального размера арендной платы, указанного в извещении о проведении аукциона и документации об аукционе.</w:t>
      </w:r>
    </w:p>
    <w:p>
      <w:pPr>
        <w:pStyle w:val="Standard"/>
        <w:spacing w:lineRule="auto" w:line="240" w:before="0" w:after="0"/>
        <w:jc w:val="both"/>
        <w:rPr/>
      </w:pPr>
      <w:r>
        <w:rPr>
          <w:rFonts w:cs="Times New Roman" w:ascii="Times New Roman" w:hAnsi="Times New Roman"/>
          <w:color w:val="000000"/>
          <w:sz w:val="24"/>
          <w:szCs w:val="24"/>
        </w:rPr>
        <w:t>2.7. Все документы, входящие в состав заявки на участие в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pPr>
        <w:pStyle w:val="Standard"/>
        <w:spacing w:lineRule="auto" w:line="240" w:before="0" w:after="0"/>
        <w:jc w:val="both"/>
        <w:rPr/>
      </w:pPr>
      <w:r>
        <w:rPr>
          <w:rFonts w:cs="Times New Roman" w:ascii="Times New Roman" w:hAnsi="Times New Roman"/>
          <w:color w:val="000000"/>
          <w:sz w:val="24"/>
          <w:szCs w:val="24"/>
        </w:rPr>
        <w:t>2.8.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pPr>
        <w:pStyle w:val="Standard"/>
        <w:spacing w:lineRule="auto" w:line="240" w:before="0" w:after="0"/>
        <w:jc w:val="both"/>
        <w:rPr/>
      </w:pPr>
      <w:r>
        <w:rPr>
          <w:rFonts w:cs="Times New Roman" w:ascii="Times New Roman" w:hAnsi="Times New Roman"/>
          <w:color w:val="000000"/>
          <w:sz w:val="24"/>
          <w:szCs w:val="24"/>
        </w:rPr>
        <w:t>2.9. Сведения, которые содержатся в заявках на участие в аукционе, не должны допускать двусмысленных толкований.</w:t>
      </w:r>
    </w:p>
    <w:p>
      <w:pPr>
        <w:pStyle w:val="Standard"/>
        <w:spacing w:lineRule="auto" w:line="240" w:before="0" w:after="0"/>
        <w:jc w:val="both"/>
        <w:rPr/>
      </w:pPr>
      <w:r>
        <w:rPr>
          <w:rFonts w:cs="Times New Roman" w:ascii="Times New Roman" w:hAnsi="Times New Roman"/>
          <w:color w:val="000000"/>
          <w:sz w:val="24"/>
          <w:szCs w:val="24"/>
        </w:rPr>
        <w:t>2.10. Заявка на участие в аукционе, согласно п. 2.2 аукционной документации, должна быть четко напечатана (или написана).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pPr>
        <w:pStyle w:val="Standard"/>
        <w:spacing w:lineRule="auto" w:line="240" w:before="0" w:after="0"/>
        <w:jc w:val="both"/>
        <w:rPr/>
      </w:pPr>
      <w:r>
        <w:rPr>
          <w:rFonts w:cs="Times New Roman" w:ascii="Times New Roman" w:hAnsi="Times New Roman"/>
          <w:color w:val="000000"/>
          <w:sz w:val="24"/>
          <w:szCs w:val="24"/>
        </w:rPr>
        <w:t>2.11. В случае отправления заявки на участие в аукционе посредством почтовой связи, заявитель самостоятельно несет ответственность за поступление такой заявки организатору аукциона с соблюдением необходимых сроков.</w:t>
      </w:r>
    </w:p>
    <w:p>
      <w:pPr>
        <w:pStyle w:val="Standard"/>
        <w:spacing w:lineRule="auto" w:line="240" w:before="0" w:after="0"/>
        <w:jc w:val="center"/>
        <w:rPr/>
      </w:pPr>
      <w:r>
        <w:rPr>
          <w:rFonts w:cs="Times New Roman" w:ascii="Times New Roman" w:hAnsi="Times New Roman"/>
          <w:b/>
          <w:bCs/>
          <w:color w:val="000000"/>
          <w:sz w:val="24"/>
          <w:szCs w:val="24"/>
        </w:rPr>
        <w:t>3. Требования к участникам аукциона.</w:t>
      </w:r>
    </w:p>
    <w:p>
      <w:pPr>
        <w:pStyle w:val="Standard"/>
        <w:spacing w:lineRule="auto" w:line="240" w:before="0" w:after="0"/>
        <w:jc w:val="both"/>
        <w:rPr/>
      </w:pPr>
      <w:r>
        <w:rPr>
          <w:rFonts w:cs="Times New Roman" w:ascii="Times New Roman" w:hAnsi="Times New Roman"/>
          <w:color w:val="000000"/>
          <w:sz w:val="24"/>
          <w:szCs w:val="24"/>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pPr>
        <w:pStyle w:val="Standard"/>
        <w:spacing w:lineRule="auto" w:line="240" w:before="0" w:after="0"/>
        <w:jc w:val="both"/>
        <w:rPr/>
      </w:pPr>
      <w:r>
        <w:rPr>
          <w:rFonts w:cs="Times New Roman" w:ascii="Times New Roman" w:hAnsi="Times New Roman"/>
          <w:color w:val="000000"/>
          <w:sz w:val="24"/>
          <w:szCs w:val="24"/>
        </w:rPr>
        <w:t>3.2. Участники аукциона должны соответствовать следующим обязательным требованиям:</w:t>
      </w:r>
    </w:p>
    <w:p>
      <w:pPr>
        <w:pStyle w:val="Standard"/>
        <w:spacing w:lineRule="auto" w:line="240" w:before="0" w:after="0"/>
        <w:jc w:val="both"/>
        <w:rPr/>
      </w:pPr>
      <w:r>
        <w:rPr>
          <w:rFonts w:cs="Times New Roman" w:ascii="Times New Roman" w:hAnsi="Times New Roman"/>
          <w:color w:val="000000"/>
          <w:sz w:val="24"/>
          <w:szCs w:val="24"/>
        </w:rPr>
        <w:t>1) не проведение ликвидации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 и об открытии конкурсного производства;</w:t>
      </w:r>
    </w:p>
    <w:p>
      <w:pPr>
        <w:pStyle w:val="Standard"/>
        <w:spacing w:lineRule="auto" w:line="240" w:before="0" w:after="0"/>
        <w:jc w:val="both"/>
        <w:rPr/>
      </w:pPr>
      <w:r>
        <w:rPr>
          <w:rFonts w:cs="Times New Roman" w:ascii="Times New Roman" w:hAnsi="Times New Roman"/>
          <w:color w:val="000000"/>
          <w:sz w:val="24"/>
          <w:szCs w:val="24"/>
        </w:rPr>
        <w:t>2) не приостановление деятельности претендента на участие в аукционе в порядке, предусмотренном Кодексом Российской Федерации об административных правонарушениях, на день подачи заявки на участие в аукционе;</w:t>
      </w:r>
    </w:p>
    <w:p>
      <w:pPr>
        <w:pStyle w:val="Standard"/>
        <w:spacing w:lineRule="auto" w:line="240" w:before="0" w:after="0"/>
        <w:jc w:val="both"/>
        <w:rPr/>
      </w:pPr>
      <w:r>
        <w:rPr>
          <w:rFonts w:cs="Times New Roman" w:ascii="Times New Roman" w:hAnsi="Times New Roman"/>
          <w:color w:val="000000"/>
          <w:sz w:val="24"/>
          <w:szCs w:val="24"/>
        </w:rPr>
        <w:t>3) отсутствие у претендента на участие в аукционе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на участие в аукционе по данным бухгалтерской отчетности за последний завершенный отчетный период. Претендент на участие в аукционе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pPr>
        <w:pStyle w:val="Standard"/>
        <w:spacing w:lineRule="auto" w:line="240" w:before="0" w:after="0"/>
        <w:jc w:val="both"/>
        <w:rPr/>
      </w:pPr>
      <w:r>
        <w:rPr>
          <w:rFonts w:cs="Times New Roman" w:ascii="Times New Roman" w:hAnsi="Times New Roman"/>
          <w:color w:val="000000"/>
          <w:sz w:val="24"/>
          <w:szCs w:val="24"/>
        </w:rPr>
        <w:t>3.3. Требования, указанные в п. 3.2., предъявляются ко всем претендентам на участие в аукционе.</w:t>
      </w:r>
    </w:p>
    <w:p>
      <w:pPr>
        <w:pStyle w:val="Standard"/>
        <w:spacing w:lineRule="auto" w:line="240" w:before="0" w:after="0"/>
        <w:jc w:val="both"/>
        <w:rPr/>
      </w:pPr>
      <w:r>
        <w:rPr>
          <w:rFonts w:cs="Times New Roman" w:ascii="Times New Roman" w:hAnsi="Times New Roman"/>
          <w:color w:val="000000"/>
          <w:sz w:val="24"/>
          <w:szCs w:val="24"/>
        </w:rPr>
        <w:t>3.4. Организатор аукциона, аукционная комиссия вправе запрашивать информацию и документы в целях проверки соответствия претендента на участие в аукционе требованиям, указанным в п. 3.2 документации об аукционе, у органов власти в соответствии с их компетенцией и иных лиц, за исключением лиц, подавших заявку на участие в аукционе. При этом организатор аукциона, аукционная комиссия не вправе возлагать на претендентов на участие в аукционе обязанность подтверждать соответствие данным требованиям.</w:t>
      </w:r>
    </w:p>
    <w:p>
      <w:pPr>
        <w:pStyle w:val="Standard"/>
        <w:spacing w:lineRule="auto" w:line="240" w:before="0" w:after="0"/>
        <w:jc w:val="both"/>
        <w:rPr/>
      </w:pPr>
      <w:r>
        <w:rPr>
          <w:rFonts w:cs="Times New Roman" w:ascii="Times New Roman" w:hAnsi="Times New Roman"/>
          <w:color w:val="000000"/>
          <w:sz w:val="24"/>
          <w:szCs w:val="24"/>
        </w:rPr>
        <w:t>3.5. В случае установления факта недостоверности сведений, содержащихся в документах, представленных претендентом на участие в аукционе в соответствии с п. 3.2, аукционная комиссия обязана отстранить такого претендента от участия в аукционе на любом этапе его проведения.</w:t>
      </w:r>
    </w:p>
    <w:p>
      <w:pPr>
        <w:pStyle w:val="Standard"/>
        <w:spacing w:lineRule="auto" w:line="240" w:before="0" w:after="0"/>
        <w:jc w:val="both"/>
        <w:rPr/>
      </w:pPr>
      <w:r>
        <w:rPr>
          <w:rFonts w:cs="Times New Roman" w:ascii="Times New Roman" w:hAnsi="Times New Roman"/>
          <w:color w:val="000000"/>
          <w:sz w:val="24"/>
          <w:szCs w:val="24"/>
        </w:rPr>
        <w:t>3.6. Претендент на участие в аукционе несет все расходы, связанные с подготовкой и подачей своей заявки, а организатор аукциона, аукционная комиссия не отвечает и не имеет обязательств по этим расходам независимо от характера проведения и результатов аукциона.</w:t>
      </w:r>
    </w:p>
    <w:p>
      <w:pPr>
        <w:pStyle w:val="Standard"/>
        <w:spacing w:lineRule="auto" w:line="240" w:before="0" w:after="0"/>
        <w:jc w:val="center"/>
        <w:rPr/>
      </w:pPr>
      <w:r>
        <w:rPr>
          <w:rFonts w:cs="Times New Roman" w:ascii="Times New Roman" w:hAnsi="Times New Roman"/>
          <w:b/>
          <w:bCs/>
          <w:color w:val="000000"/>
          <w:sz w:val="24"/>
          <w:szCs w:val="24"/>
        </w:rPr>
        <w:t>4. Порядок подачи заявок на участие в аукционе.</w:t>
      </w:r>
    </w:p>
    <w:p>
      <w:pPr>
        <w:pStyle w:val="Standard"/>
        <w:spacing w:lineRule="auto" w:line="240" w:before="0" w:after="0"/>
        <w:jc w:val="both"/>
        <w:rPr/>
      </w:pPr>
      <w:r>
        <w:rPr>
          <w:rFonts w:cs="Times New Roman" w:ascii="Times New Roman" w:hAnsi="Times New Roman"/>
          <w:color w:val="000000"/>
          <w:sz w:val="24"/>
          <w:szCs w:val="24"/>
        </w:rPr>
        <w:t>4.1.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pPr>
        <w:pStyle w:val="Standard"/>
        <w:spacing w:lineRule="auto" w:line="240" w:before="0" w:after="0"/>
        <w:jc w:val="both"/>
        <w:rPr/>
      </w:pPr>
      <w:r>
        <w:rPr>
          <w:rFonts w:cs="Times New Roman" w:ascii="Times New Roman" w:hAnsi="Times New Roman"/>
          <w:color w:val="000000"/>
          <w:sz w:val="24"/>
          <w:szCs w:val="24"/>
        </w:rPr>
        <w:t>4.2.  Заявитель вправе подать только одну заявку в отношении каждого предмета аукциона (лота).</w:t>
      </w:r>
    </w:p>
    <w:p>
      <w:pPr>
        <w:pStyle w:val="Standard"/>
        <w:spacing w:lineRule="auto" w:line="240" w:before="0" w:after="0"/>
        <w:jc w:val="both"/>
        <w:rPr/>
      </w:pPr>
      <w:r>
        <w:rPr>
          <w:rFonts w:cs="Times New Roman" w:ascii="Times New Roman" w:hAnsi="Times New Roman"/>
          <w:color w:val="000000"/>
          <w:sz w:val="24"/>
          <w:szCs w:val="24"/>
        </w:rPr>
        <w:t>4.3.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pPr>
        <w:pStyle w:val="Standard"/>
        <w:spacing w:lineRule="auto" w:line="240" w:before="0" w:after="0"/>
        <w:jc w:val="both"/>
        <w:rPr/>
      </w:pPr>
      <w:r>
        <w:rPr>
          <w:rFonts w:cs="Times New Roman" w:ascii="Times New Roman" w:hAnsi="Times New Roman"/>
          <w:color w:val="000000"/>
          <w:sz w:val="24"/>
          <w:szCs w:val="24"/>
        </w:rPr>
        <w:t>4.4. Каждая заявка на участие в аукционе, поступившая в срок, указанный в извещении о проведении аукциона, регистрируется организатором аукциона или специализированной организацией. По требованию заявителя организатор аукциона или специализированная организация выдают расписку в получении такой заявки с указанием даты и времени ее получения.</w:t>
      </w:r>
    </w:p>
    <w:p>
      <w:pPr>
        <w:pStyle w:val="Standard"/>
        <w:spacing w:lineRule="auto" w:line="240" w:before="0" w:after="0"/>
        <w:jc w:val="both"/>
        <w:rPr/>
      </w:pPr>
      <w:r>
        <w:rPr>
          <w:rFonts w:cs="Times New Roman" w:ascii="Times New Roman" w:hAnsi="Times New Roman"/>
          <w:color w:val="000000"/>
          <w:sz w:val="24"/>
          <w:szCs w:val="24"/>
        </w:rPr>
        <w:t>4.5.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pPr>
        <w:pStyle w:val="Standard"/>
        <w:spacing w:lineRule="auto" w:line="240" w:before="0" w:after="0"/>
        <w:jc w:val="both"/>
        <w:rPr/>
      </w:pPr>
      <w:r>
        <w:rPr>
          <w:rFonts w:cs="Times New Roman" w:ascii="Times New Roman" w:hAnsi="Times New Roman"/>
          <w:color w:val="000000"/>
          <w:sz w:val="24"/>
          <w:szCs w:val="24"/>
        </w:rPr>
        <w:t>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pPr>
        <w:pStyle w:val="Standard"/>
        <w:spacing w:lineRule="auto" w:line="240" w:before="0" w:after="0"/>
        <w:jc w:val="both"/>
        <w:rPr/>
      </w:pPr>
      <w:r>
        <w:rPr>
          <w:rFonts w:cs="Times New Roman" w:ascii="Times New Roman" w:hAnsi="Times New Roman"/>
          <w:color w:val="000000"/>
          <w:sz w:val="24"/>
          <w:szCs w:val="24"/>
        </w:rPr>
        <w:t>4.6. Заявитель вправе отозвать заявку в любое время до установленных даты и времени начала рассмотрения заявок на участие в аукционе.</w:t>
      </w:r>
    </w:p>
    <w:p>
      <w:pPr>
        <w:pStyle w:val="Standard"/>
        <w:spacing w:lineRule="auto" w:line="240" w:before="0" w:after="0"/>
        <w:jc w:val="both"/>
        <w:rPr/>
      </w:pPr>
      <w:r>
        <w:rPr>
          <w:rFonts w:cs="Times New Roman" w:ascii="Times New Roman" w:hAnsi="Times New Roman"/>
          <w:color w:val="000000"/>
          <w:sz w:val="24"/>
          <w:szCs w:val="24"/>
        </w:rPr>
        <w:t>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pPr>
        <w:pStyle w:val="Standard"/>
        <w:spacing w:lineRule="auto" w:line="240" w:before="0" w:after="0"/>
        <w:jc w:val="both"/>
        <w:rPr/>
      </w:pPr>
      <w:r>
        <w:rPr>
          <w:rFonts w:cs="Times New Roman" w:ascii="Times New Roman" w:hAnsi="Times New Roman"/>
          <w:color w:val="000000"/>
          <w:sz w:val="24"/>
          <w:szCs w:val="24"/>
        </w:rPr>
        <w:t>4.7.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pPr>
        <w:pStyle w:val="Standard"/>
        <w:spacing w:lineRule="auto" w:line="240" w:before="0" w:after="0"/>
        <w:jc w:val="both"/>
        <w:rPr/>
      </w:pPr>
      <w:r>
        <w:rPr>
          <w:rFonts w:cs="Times New Roman" w:ascii="Times New Roman" w:hAnsi="Times New Roman"/>
          <w:color w:val="000000"/>
          <w:sz w:val="24"/>
          <w:szCs w:val="24"/>
        </w:rPr>
        <w:t>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pPr>
        <w:pStyle w:val="Standard"/>
        <w:spacing w:lineRule="auto" w:line="240" w:before="0" w:after="0"/>
        <w:jc w:val="center"/>
        <w:rPr/>
      </w:pPr>
      <w:r>
        <w:rPr>
          <w:rFonts w:cs="Times New Roman" w:ascii="Times New Roman" w:hAnsi="Times New Roman"/>
          <w:b/>
          <w:bCs/>
          <w:color w:val="000000"/>
          <w:sz w:val="24"/>
          <w:szCs w:val="24"/>
        </w:rPr>
        <w:t>5. Форма, порядок, дата начала и окончания предоставления участникам аукциона разъяснений положений документации об аукционе.</w:t>
      </w:r>
    </w:p>
    <w:p>
      <w:pPr>
        <w:pStyle w:val="Standard"/>
        <w:spacing w:lineRule="auto" w:line="240" w:before="0" w:after="0"/>
        <w:jc w:val="both"/>
        <w:rPr/>
      </w:pPr>
      <w:r>
        <w:rPr>
          <w:rFonts w:cs="Times New Roman" w:ascii="Times New Roman" w:hAnsi="Times New Roman"/>
          <w:color w:val="000000"/>
          <w:sz w:val="24"/>
          <w:szCs w:val="24"/>
        </w:rPr>
        <w:t>5.1.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Standard"/>
        <w:spacing w:lineRule="auto" w:line="240" w:before="0" w:after="0"/>
        <w:jc w:val="both"/>
        <w:rPr/>
      </w:pPr>
      <w:r>
        <w:rPr>
          <w:rFonts w:cs="Times New Roman" w:ascii="Times New Roman" w:hAnsi="Times New Roman"/>
          <w:color w:val="000000"/>
          <w:sz w:val="24"/>
          <w:szCs w:val="24"/>
        </w:rPr>
        <w:t>5.2. 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pPr>
        <w:pStyle w:val="Standard"/>
        <w:spacing w:lineRule="auto" w:line="240" w:before="0" w:after="0"/>
        <w:jc w:val="center"/>
        <w:rPr/>
      </w:pPr>
      <w:r>
        <w:rPr>
          <w:rFonts w:cs="Times New Roman" w:ascii="Times New Roman" w:hAnsi="Times New Roman"/>
          <w:b/>
          <w:bCs/>
          <w:color w:val="000000"/>
          <w:sz w:val="24"/>
          <w:szCs w:val="24"/>
        </w:rPr>
        <w:t>6. Порядок рассмотрения заявок на участие в аукционе.</w:t>
      </w:r>
    </w:p>
    <w:p>
      <w:pPr>
        <w:pStyle w:val="Standard"/>
        <w:spacing w:lineRule="auto" w:line="240" w:before="0" w:after="0"/>
        <w:jc w:val="both"/>
        <w:rPr/>
      </w:pPr>
      <w:r>
        <w:rPr>
          <w:rFonts w:cs="Times New Roman" w:ascii="Times New Roman" w:hAnsi="Times New Roman"/>
          <w:color w:val="000000"/>
          <w:sz w:val="24"/>
          <w:szCs w:val="24"/>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в п. 3.2. документации об аукционе.</w:t>
      </w:r>
    </w:p>
    <w:p>
      <w:pPr>
        <w:pStyle w:val="Standard"/>
        <w:spacing w:lineRule="auto" w:line="240" w:before="0" w:after="0"/>
        <w:jc w:val="both"/>
        <w:rPr/>
      </w:pPr>
      <w:r>
        <w:rPr>
          <w:rFonts w:cs="Times New Roman" w:ascii="Times New Roman" w:hAnsi="Times New Roman"/>
          <w:color w:val="000000"/>
          <w:sz w:val="24"/>
          <w:szCs w:val="24"/>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pPr>
        <w:pStyle w:val="Standard"/>
        <w:spacing w:lineRule="auto" w:line="240" w:before="0" w:after="0"/>
        <w:jc w:val="both"/>
        <w:rPr/>
      </w:pPr>
      <w:r>
        <w:rPr>
          <w:rFonts w:cs="Times New Roman" w:ascii="Times New Roman" w:hAnsi="Times New Roman"/>
          <w:color w:val="000000"/>
          <w:sz w:val="24"/>
          <w:szCs w:val="24"/>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6.4. документации об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настоящих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w:t>
      </w:r>
      <w:r>
        <w:rPr/>
        <w:t xml:space="preserve"> </w:t>
      </w:r>
      <w:r>
        <w:rPr>
          <w:rFonts w:cs="Times New Roman" w:ascii="Times New Roman" w:hAnsi="Times New Roman"/>
          <w:color w:val="000000"/>
          <w:sz w:val="24"/>
          <w:szCs w:val="24"/>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www.torgi.gov.ru.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pPr>
        <w:pStyle w:val="Standard"/>
        <w:spacing w:lineRule="auto" w:line="240" w:before="0" w:after="0"/>
        <w:jc w:val="both"/>
        <w:rPr/>
      </w:pPr>
      <w:r>
        <w:rPr>
          <w:rFonts w:cs="Times New Roman" w:ascii="Times New Roman" w:hAnsi="Times New Roman"/>
          <w:color w:val="000000"/>
          <w:sz w:val="24"/>
          <w:szCs w:val="24"/>
        </w:rPr>
        <w:t>6.4. Заявитель не допускается аукционной комиссией к участию в аукционе в случаях:</w:t>
      </w:r>
    </w:p>
    <w:p>
      <w:pPr>
        <w:pStyle w:val="Standard"/>
        <w:spacing w:lineRule="auto" w:line="240" w:before="0" w:after="0"/>
        <w:jc w:val="both"/>
        <w:rPr/>
      </w:pPr>
      <w:r>
        <w:rPr>
          <w:rFonts w:cs="Times New Roman" w:ascii="Times New Roman" w:hAnsi="Times New Roman"/>
          <w:color w:val="000000"/>
          <w:sz w:val="24"/>
          <w:szCs w:val="24"/>
        </w:rPr>
        <w:t>1) непредставления документов, определенных п. 2.2. документации об аукционе либо наличия в таких документах недостоверных сведений;</w:t>
      </w:r>
    </w:p>
    <w:p>
      <w:pPr>
        <w:pStyle w:val="Standard"/>
        <w:spacing w:lineRule="auto" w:line="240" w:before="0" w:after="0"/>
        <w:jc w:val="both"/>
        <w:rPr/>
      </w:pPr>
      <w:r>
        <w:rPr>
          <w:rFonts w:cs="Times New Roman" w:ascii="Times New Roman" w:hAnsi="Times New Roman"/>
          <w:color w:val="000000"/>
          <w:sz w:val="24"/>
          <w:szCs w:val="24"/>
        </w:rPr>
        <w:t>2) несоответствия требованиям, указанным в п. 3.2. документации об аукционе;</w:t>
      </w:r>
    </w:p>
    <w:p>
      <w:pPr>
        <w:pStyle w:val="Standard"/>
        <w:spacing w:lineRule="auto" w:line="240" w:before="0" w:after="0"/>
        <w:jc w:val="both"/>
        <w:rPr/>
      </w:pPr>
      <w:r>
        <w:rPr>
          <w:rFonts w:cs="Times New Roman" w:ascii="Times New Roman" w:hAnsi="Times New Roman"/>
          <w:color w:val="000000"/>
          <w:sz w:val="24"/>
          <w:szCs w:val="24"/>
        </w:rPr>
        <w:t>3) несоответствия заявки на участие в аукционе требованиям документации об аукционе, в том числе наличия в таких заявках предложения о размере арендной платы ниже начального размера арендной платы;</w:t>
      </w:r>
    </w:p>
    <w:p>
      <w:pPr>
        <w:pStyle w:val="Standard"/>
        <w:spacing w:lineRule="auto" w:line="240" w:before="0" w:after="0"/>
        <w:jc w:val="both"/>
        <w:rPr/>
      </w:pPr>
      <w:r>
        <w:rPr>
          <w:rFonts w:cs="Times New Roman" w:ascii="Times New Roman" w:hAnsi="Times New Roman"/>
          <w:color w:val="000000"/>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pPr>
        <w:pStyle w:val="Standard"/>
        <w:spacing w:lineRule="auto" w:line="240" w:before="0" w:after="0"/>
        <w:jc w:val="both"/>
        <w:rPr/>
      </w:pPr>
      <w:r>
        <w:rPr>
          <w:rFonts w:cs="Times New Roman" w:ascii="Times New Roman" w:hAnsi="Times New Roman"/>
          <w:color w:val="000000"/>
          <w:sz w:val="24"/>
          <w:szCs w:val="24"/>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pPr>
        <w:pStyle w:val="Standard"/>
        <w:spacing w:lineRule="auto" w:line="240" w:before="0" w:after="0"/>
        <w:jc w:val="both"/>
        <w:rPr/>
      </w:pPr>
      <w:r>
        <w:rPr>
          <w:rFonts w:cs="Times New Roman" w:ascii="Times New Roman" w:hAnsi="Times New Roman"/>
          <w:color w:val="000000"/>
          <w:sz w:val="24"/>
          <w:szCs w:val="24"/>
        </w:rPr>
        <w:t>6.5. Отказ в допуске к участию в аукционе по иным основаниям, кроме случаев, указанных в п. 6.4. документации об аукционе не допускается.</w:t>
      </w:r>
    </w:p>
    <w:p>
      <w:pPr>
        <w:pStyle w:val="Standard"/>
        <w:spacing w:lineRule="auto" w:line="240" w:before="0" w:after="0"/>
        <w:jc w:val="both"/>
        <w:rPr/>
      </w:pPr>
      <w:r>
        <w:rPr>
          <w:rFonts w:cs="Times New Roman" w:ascii="Times New Roman" w:hAnsi="Times New Roman"/>
          <w:color w:val="000000"/>
          <w:sz w:val="24"/>
          <w:szCs w:val="24"/>
        </w:rPr>
        <w:t>6.6. В случае установления факта недостоверности сведений, содержащихся в документах, представленных заявителем или участником аукциона в соответствии с п. 3.2.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w:t>
      </w:r>
    </w:p>
    <w:p>
      <w:pPr>
        <w:pStyle w:val="Standard"/>
        <w:spacing w:lineRule="auto" w:line="240" w:before="0" w:after="0"/>
        <w:jc w:val="both"/>
        <w:rPr/>
      </w:pPr>
      <w:r>
        <w:rPr>
          <w:rFonts w:cs="Times New Roman" w:ascii="Times New Roman" w:hAnsi="Times New Roman"/>
          <w:color w:val="000000"/>
          <w:sz w:val="24"/>
          <w:szCs w:val="24"/>
        </w:rPr>
        <w:t>6.7.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pPr>
        <w:pStyle w:val="Standard"/>
        <w:spacing w:lineRule="auto" w:line="240" w:before="0" w:after="0"/>
        <w:jc w:val="center"/>
        <w:rPr/>
      </w:pPr>
      <w:r>
        <w:rPr>
          <w:rFonts w:cs="Times New Roman" w:ascii="Times New Roman" w:hAnsi="Times New Roman"/>
          <w:b/>
          <w:bCs/>
          <w:color w:val="000000"/>
          <w:sz w:val="24"/>
          <w:szCs w:val="24"/>
        </w:rPr>
        <w:t>7. Порядок проведения аукциона.</w:t>
      </w:r>
    </w:p>
    <w:p>
      <w:pPr>
        <w:pStyle w:val="Standard"/>
        <w:spacing w:lineRule="auto" w:line="240" w:before="0" w:after="0"/>
        <w:jc w:val="both"/>
        <w:rPr/>
      </w:pPr>
      <w:r>
        <w:rPr>
          <w:rFonts w:cs="Times New Roman" w:ascii="Times New Roman" w:hAnsi="Times New Roman"/>
          <w:color w:val="000000"/>
          <w:sz w:val="24"/>
          <w:szCs w:val="24"/>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pPr>
        <w:pStyle w:val="Standard"/>
        <w:spacing w:lineRule="auto" w:line="240" w:before="0" w:after="0"/>
        <w:jc w:val="both"/>
        <w:rPr/>
      </w:pPr>
      <w:r>
        <w:rPr>
          <w:rFonts w:cs="Times New Roman" w:ascii="Times New Roman" w:hAnsi="Times New Roman"/>
          <w:color w:val="000000"/>
          <w:sz w:val="24"/>
          <w:szCs w:val="24"/>
        </w:rPr>
        <w:t>7.2. Аукцион проводится путем повышения начального размера арендной платы, указанной в извещении о проведении аукциона, на «шаг аукциона».</w:t>
      </w:r>
    </w:p>
    <w:p>
      <w:pPr>
        <w:pStyle w:val="Standard"/>
        <w:spacing w:lineRule="auto" w:line="240" w:before="0" w:after="0"/>
        <w:jc w:val="both"/>
        <w:rPr/>
      </w:pPr>
      <w:r>
        <w:rPr>
          <w:rFonts w:cs="Times New Roman" w:ascii="Times New Roman" w:hAnsi="Times New Roman"/>
          <w:color w:val="000000"/>
          <w:sz w:val="24"/>
          <w:szCs w:val="24"/>
        </w:rPr>
        <w:t>7.3. Шаг аукциона устанавливается в размере пяти процентов начального размера арендной платы, указанной в извещении о проведении аукциона. В случае если после троекратного объявления последнего предложения о размере арендной платы ни один из участников аукциона не заявил о своем намерении предложить более высокий размер арендной платы, аукционист обязан снизить шаг аукциона на 0,5 процента начального размера арендной платы, но не ниже 0,5 процента начального размера арендной платы.</w:t>
      </w:r>
    </w:p>
    <w:p>
      <w:pPr>
        <w:pStyle w:val="Standard"/>
        <w:spacing w:lineRule="auto" w:line="240" w:before="0" w:after="0"/>
        <w:jc w:val="both"/>
        <w:rPr/>
      </w:pPr>
      <w:r>
        <w:rPr>
          <w:rFonts w:cs="Times New Roman" w:ascii="Times New Roman" w:hAnsi="Times New Roman"/>
          <w:color w:val="0D0D0D"/>
          <w:sz w:val="24"/>
          <w:szCs w:val="24"/>
        </w:rPr>
        <w:t>7.4. Аукцион проводится в следующем порядке:</w:t>
      </w:r>
    </w:p>
    <w:p>
      <w:pPr>
        <w:pStyle w:val="Standard"/>
        <w:spacing w:lineRule="auto" w:line="240" w:before="0" w:after="0"/>
        <w:jc w:val="both"/>
        <w:rPr/>
      </w:pPr>
      <w:r>
        <w:rPr>
          <w:rFonts w:cs="Times New Roman" w:ascii="Times New Roman" w:hAnsi="Times New Roman"/>
          <w:color w:val="000000"/>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pPr>
        <w:pStyle w:val="Standard"/>
        <w:spacing w:lineRule="auto" w:line="240" w:before="0" w:after="0"/>
        <w:jc w:val="both"/>
        <w:rPr/>
      </w:pPr>
      <w:r>
        <w:rPr>
          <w:rFonts w:cs="Times New Roman" w:ascii="Times New Roman" w:hAnsi="Times New Roman"/>
          <w:color w:val="000000"/>
          <w:sz w:val="24"/>
          <w:szCs w:val="24"/>
        </w:rPr>
        <w:t>2) аукцион начинается с объявления аукционистом начала проведения аукциона, предмета договора, начального размера арендной платы, шага аукциона, после чего аукционист предлагает участникам аукциона заявлять свои предложения о размере арендной платы;</w:t>
      </w:r>
    </w:p>
    <w:p>
      <w:pPr>
        <w:pStyle w:val="Standard"/>
        <w:spacing w:lineRule="auto" w:line="240" w:before="0" w:after="0"/>
        <w:jc w:val="both"/>
        <w:rPr/>
      </w:pPr>
      <w:r>
        <w:rPr>
          <w:rFonts w:cs="Times New Roman" w:ascii="Times New Roman" w:hAnsi="Times New Roman"/>
          <w:color w:val="000000"/>
          <w:sz w:val="24"/>
          <w:szCs w:val="24"/>
        </w:rPr>
        <w:t>3) участник аукциона после объявления аукционистом начального размера арендной платы и размера арендной платы, увеличенной в соответствии с шагом аукциона в порядке, установленном 7.2. документации об аукционе, поднимает карточку в случае если он согласен заключить договор по объявленному размеру арендной платы;</w:t>
      </w:r>
    </w:p>
    <w:p>
      <w:pPr>
        <w:pStyle w:val="Standard"/>
        <w:spacing w:lineRule="auto" w:line="240" w:before="0" w:after="0"/>
        <w:jc w:val="both"/>
        <w:rPr/>
      </w:pPr>
      <w:r>
        <w:rPr>
          <w:rFonts w:cs="Times New Roman" w:ascii="Times New Roman" w:hAnsi="Times New Roman"/>
          <w:color w:val="000000"/>
          <w:sz w:val="24"/>
          <w:szCs w:val="24"/>
        </w:rPr>
        <w:t>4) аукционист объявляет номер карточки участника аукциона, который первым поднял карточку после объявления аукционистом начального размера арендной платы и размера арендной платы, увеличенного в соответствии с шагом аукциона, а также новый размер арендной платы, увеличенный в соответствии с шагом аукциона в порядке, установленном п. 7.3. документации об аукционе, и шаг аукциона, в соответствии с которым повышается размер арендной платы;</w:t>
      </w:r>
    </w:p>
    <w:p>
      <w:pPr>
        <w:pStyle w:val="Standard"/>
        <w:spacing w:lineRule="auto" w:line="240" w:before="0" w:after="0"/>
        <w:jc w:val="both"/>
        <w:rPr/>
      </w:pPr>
      <w:r>
        <w:rPr>
          <w:rFonts w:cs="Times New Roman" w:ascii="Times New Roman" w:hAnsi="Times New Roman"/>
          <w:color w:val="000000"/>
          <w:sz w:val="24"/>
          <w:szCs w:val="24"/>
        </w:rPr>
        <w:t>5) если после троекратного объявления аукционистом размера арендной платы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объявленному аукционистом размеру арендной платы;</w:t>
      </w:r>
    </w:p>
    <w:p>
      <w:pPr>
        <w:pStyle w:val="Standard"/>
        <w:spacing w:lineRule="auto" w:line="240" w:before="0" w:after="0"/>
        <w:jc w:val="both"/>
        <w:rPr/>
      </w:pPr>
      <w:r>
        <w:rPr>
          <w:rFonts w:cs="Times New Roman" w:ascii="Times New Roman" w:hAnsi="Times New Roman"/>
          <w:color w:val="000000"/>
          <w:sz w:val="24"/>
          <w:szCs w:val="24"/>
        </w:rPr>
        <w:t>6) если действующий правообладатель воспользовался правом, предусмотренным пп. 5 п. 7.4. документации об аукционе, аукционист вновь предлагает участникам аукциона заявлять свои предложения о размере арендной платы, после чего, в случае если такие предложения были сделаны и после троекратного объявления аукционистом размера арендной платы ни один участник аукциона не поднял карточку, действующий правообладатель вправе снова заявить о своем желании заключить договор по объявленному аукционистом размеру арендной платы;</w:t>
      </w:r>
    </w:p>
    <w:p>
      <w:pPr>
        <w:pStyle w:val="Standard"/>
        <w:spacing w:lineRule="auto" w:line="240" w:before="0" w:after="0"/>
        <w:jc w:val="both"/>
        <w:rPr/>
      </w:pPr>
      <w:r>
        <w:rPr>
          <w:rFonts w:cs="Times New Roman" w:ascii="Times New Roman" w:hAnsi="Times New Roman"/>
          <w:color w:val="000000"/>
          <w:sz w:val="24"/>
          <w:szCs w:val="24"/>
        </w:rPr>
        <w:t>7) аукцион считается оконченным, если после троекратного объявления аукционистом последнего предложения о размере арендной платы или после заявления действующего правообладателя о своем желании заключить договор по объявленному аукционистом размеру арендной платы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размере арендной платы, номер карточки и наименование победителя аукциона и участника аукциона, сделавшего предпоследнее предложение о размере арендной платы.</w:t>
      </w:r>
    </w:p>
    <w:p>
      <w:pPr>
        <w:pStyle w:val="Standard"/>
        <w:spacing w:lineRule="auto" w:line="240" w:before="0" w:after="0"/>
        <w:jc w:val="both"/>
        <w:rPr/>
      </w:pPr>
      <w:r>
        <w:rPr>
          <w:rFonts w:cs="Times New Roman" w:ascii="Times New Roman" w:hAnsi="Times New Roman"/>
          <w:color w:val="000000"/>
          <w:sz w:val="24"/>
          <w:szCs w:val="24"/>
        </w:rPr>
        <w:t>7.5. Победителем аукциона признается лицо, предложившее наиболее высокий размер арендной платы, либо действующий правообладатель, если он заявил о своем желании заключить договор по объявленному аукционистом наиболее высокому размеру арендной платы.</w:t>
      </w:r>
    </w:p>
    <w:p>
      <w:pPr>
        <w:pStyle w:val="Standard"/>
        <w:spacing w:lineRule="auto" w:line="240" w:before="0" w:after="0"/>
        <w:jc w:val="both"/>
        <w:rPr/>
      </w:pPr>
      <w:r>
        <w:rPr>
          <w:rFonts w:cs="Times New Roman" w:ascii="Times New Roman" w:hAnsi="Times New Roman"/>
          <w:color w:val="000000"/>
          <w:sz w:val="24"/>
          <w:szCs w:val="24"/>
        </w:rPr>
        <w:t>7.6.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начальном размере арендной платы, последнем и предпоследнем предложениях о размере арендной платы,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размере арендной платы.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размера арендной платы, предложенной победителем аукциона, в проект договора, прилагаемый к документации об аукционе.</w:t>
      </w:r>
    </w:p>
    <w:p>
      <w:pPr>
        <w:pStyle w:val="Standard"/>
        <w:spacing w:lineRule="auto" w:line="240" w:before="0" w:after="0"/>
        <w:jc w:val="both"/>
        <w:rPr/>
      </w:pPr>
      <w:r>
        <w:rPr>
          <w:rFonts w:cs="Times New Roman" w:ascii="Times New Roman" w:hAnsi="Times New Roman"/>
          <w:color w:val="000000"/>
          <w:sz w:val="24"/>
          <w:szCs w:val="24"/>
        </w:rPr>
        <w:t xml:space="preserve">7.7. Протокол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5">
        <w:r>
          <w:rPr>
            <w:rStyle w:val="Internetlink"/>
            <w:rFonts w:ascii="Times New Roman" w:hAnsi="Times New Roman"/>
            <w:sz w:val="24"/>
            <w:szCs w:val="24"/>
          </w:rPr>
          <w:t>www.torgi.gov.ru</w:t>
        </w:r>
      </w:hyperlink>
      <w:r>
        <w:rPr>
          <w:rFonts w:cs="Times New Roman" w:ascii="Times New Roman" w:hAnsi="Times New Roman"/>
          <w:color w:val="000000"/>
          <w:sz w:val="24"/>
          <w:szCs w:val="24"/>
        </w:rPr>
        <w:t xml:space="preserve"> организатором аукциона в течение дня, следующего за днем подписания указанного протокола.</w:t>
      </w:r>
    </w:p>
    <w:p>
      <w:pPr>
        <w:pStyle w:val="Standard"/>
        <w:spacing w:lineRule="auto" w:line="240" w:before="0" w:after="0"/>
        <w:jc w:val="both"/>
        <w:rPr/>
      </w:pPr>
      <w:r>
        <w:rPr>
          <w:rFonts w:cs="Times New Roman" w:ascii="Times New Roman" w:hAnsi="Times New Roman"/>
          <w:color w:val="000000"/>
          <w:sz w:val="24"/>
          <w:szCs w:val="24"/>
        </w:rPr>
        <w:t>7.8. Любой участник аукциона вправе осуществлять аудио- и/или видеозапись аукциона.</w:t>
      </w:r>
    </w:p>
    <w:p>
      <w:pPr>
        <w:pStyle w:val="Standard"/>
        <w:spacing w:lineRule="auto" w:line="240" w:before="0" w:after="0"/>
        <w:jc w:val="both"/>
        <w:rPr/>
      </w:pPr>
      <w:r>
        <w:rPr>
          <w:rFonts w:cs="Times New Roman" w:ascii="Times New Roman" w:hAnsi="Times New Roman"/>
          <w:color w:val="000000"/>
          <w:sz w:val="24"/>
          <w:szCs w:val="24"/>
        </w:rPr>
        <w:t>7.9. Любой участник аукциона после размещения протокола аукциона вправе направить организатору аукциона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w:t>
      </w:r>
    </w:p>
    <w:p>
      <w:pPr>
        <w:pStyle w:val="Standard"/>
        <w:spacing w:lineRule="auto" w:line="240" w:before="0" w:after="0"/>
        <w:jc w:val="both"/>
        <w:rPr/>
      </w:pPr>
      <w:r>
        <w:rPr>
          <w:rFonts w:cs="Times New Roman" w:ascii="Times New Roman" w:hAnsi="Times New Roman"/>
          <w:color w:val="000000"/>
          <w:sz w:val="24"/>
          <w:szCs w:val="24"/>
        </w:rPr>
        <w:t>7.10. В случае если в аукционе участвовал один участник, или в случае если в связи с отсутствием предложений о размере арендной платы, предусматривающих более высокий размер арендной платы, чем начальный размер арендной платы, шаг аукциона снижен в соответствии с п.7.3. документации об аукционе до минимального размера и после троекратного объявления предложения о начальном размере арендной платы не поступило ни одного предложения о размере арендной платы, которое предусматривало бы более высокий размер арендной платы, аукцион признается несостоявшимся.</w:t>
      </w:r>
    </w:p>
    <w:p>
      <w:pPr>
        <w:pStyle w:val="Standard"/>
        <w:spacing w:lineRule="auto" w:line="240" w:before="0" w:after="0"/>
        <w:jc w:val="center"/>
        <w:rPr/>
      </w:pPr>
      <w:r>
        <w:rPr>
          <w:rFonts w:cs="Times New Roman" w:ascii="Times New Roman" w:hAnsi="Times New Roman"/>
          <w:b/>
          <w:bCs/>
          <w:color w:val="000000"/>
          <w:sz w:val="24"/>
          <w:szCs w:val="24"/>
        </w:rPr>
        <w:t>8. Заключение договора по результатам аукциона.</w:t>
      </w:r>
    </w:p>
    <w:p>
      <w:pPr>
        <w:pStyle w:val="Standard"/>
        <w:spacing w:lineRule="auto" w:line="240" w:before="0" w:after="0"/>
        <w:jc w:val="both"/>
        <w:rPr/>
      </w:pPr>
      <w:r>
        <w:rPr>
          <w:rFonts w:cs="Times New Roman" w:ascii="Times New Roman" w:hAnsi="Times New Roman"/>
          <w:color w:val="000000"/>
          <w:sz w:val="24"/>
          <w:szCs w:val="24"/>
        </w:rPr>
        <w:t xml:space="preserve">8.1. Заключение договора осуществляется в порядке, предусмотренном Гражданским кодексом Российской Федерации и иными федеральными законами, </w:t>
      </w:r>
      <w:r>
        <w:rPr>
          <w:rFonts w:cs="Times New Roman" w:ascii="Times New Roman" w:hAnsi="Times New Roman"/>
          <w:color w:val="000000"/>
          <w:sz w:val="24"/>
          <w:szCs w:val="24"/>
          <w:shd w:fill="FFFFFF" w:val="clear"/>
        </w:rPr>
        <w:t>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rFonts w:cs="Times New Roman" w:ascii="Times New Roman" w:hAnsi="Times New Roman"/>
          <w:color w:val="000000"/>
          <w:sz w:val="24"/>
          <w:szCs w:val="24"/>
        </w:rPr>
        <w:t>.</w:t>
      </w:r>
    </w:p>
    <w:p>
      <w:pPr>
        <w:pStyle w:val="Standard"/>
        <w:spacing w:lineRule="auto" w:line="240" w:before="0" w:after="0"/>
        <w:jc w:val="both"/>
        <w:rPr/>
      </w:pPr>
      <w:r>
        <w:rPr>
          <w:rFonts w:cs="Times New Roman" w:ascii="Times New Roman" w:hAnsi="Times New Roman"/>
          <w:color w:val="000000"/>
          <w:sz w:val="24"/>
          <w:szCs w:val="24"/>
        </w:rPr>
        <w:t>8.2. В срок, предусмотренный п. 8.1.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 8.6. документации об аукционе, в случае установления факта:</w:t>
      </w:r>
    </w:p>
    <w:p>
      <w:pPr>
        <w:pStyle w:val="Standard"/>
        <w:spacing w:lineRule="auto" w:line="240" w:before="0" w:after="0"/>
        <w:jc w:val="both"/>
        <w:rPr/>
      </w:pPr>
      <w:r>
        <w:rPr>
          <w:rFonts w:cs="Times New Roman" w:ascii="Times New Roman" w:hAnsi="Times New Roman"/>
          <w:color w:val="000000"/>
          <w:sz w:val="24"/>
          <w:szCs w:val="24"/>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pPr>
        <w:pStyle w:val="Standard"/>
        <w:spacing w:lineRule="auto" w:line="240" w:before="0" w:after="0"/>
        <w:jc w:val="both"/>
        <w:rPr/>
      </w:pPr>
      <w:r>
        <w:rPr>
          <w:rFonts w:cs="Times New Roman" w:ascii="Times New Roman" w:hAnsi="Times New Roman"/>
          <w:color w:val="000000"/>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pPr>
        <w:pStyle w:val="Standard"/>
        <w:spacing w:lineRule="auto" w:line="240" w:before="0" w:after="0"/>
        <w:jc w:val="both"/>
        <w:rPr/>
      </w:pPr>
      <w:r>
        <w:rPr>
          <w:rFonts w:cs="Times New Roman" w:ascii="Times New Roman" w:hAnsi="Times New Roman"/>
          <w:color w:val="000000"/>
          <w:sz w:val="24"/>
          <w:szCs w:val="24"/>
        </w:rPr>
        <w:t>3) предоставления таким лицом заведомо ложных сведений, содержащихся в документах, предусмотренных п. 2.2. документации об аукционе.</w:t>
      </w:r>
    </w:p>
    <w:p>
      <w:pPr>
        <w:pStyle w:val="Standard"/>
        <w:spacing w:lineRule="auto" w:line="240" w:before="0" w:after="0"/>
        <w:jc w:val="both"/>
        <w:rPr/>
      </w:pPr>
      <w:r>
        <w:rPr>
          <w:rFonts w:cs="Times New Roman" w:ascii="Times New Roman" w:hAnsi="Times New Roman"/>
          <w:color w:val="000000"/>
          <w:sz w:val="24"/>
          <w:szCs w:val="24"/>
        </w:rPr>
        <w:t>8.3.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 8.2.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pPr>
        <w:pStyle w:val="Standard"/>
        <w:spacing w:lineRule="auto" w:line="240" w:before="0" w:after="0"/>
        <w:jc w:val="both"/>
        <w:rPr/>
      </w:pPr>
      <w:r>
        <w:rPr>
          <w:rFonts w:cs="Times New Roman" w:ascii="Times New Roman" w:hAnsi="Times New Roman"/>
          <w:color w:val="000000"/>
          <w:sz w:val="24"/>
          <w:szCs w:val="24"/>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pPr>
        <w:pStyle w:val="Standard"/>
        <w:spacing w:lineRule="auto" w:line="240" w:before="0" w:after="0"/>
        <w:jc w:val="both"/>
        <w:rPr/>
      </w:pPr>
      <w:r>
        <w:rPr>
          <w:rFonts w:cs="Times New Roman" w:ascii="Times New Roman" w:hAnsi="Times New Roman"/>
          <w:color w:val="000000"/>
          <w:sz w:val="24"/>
          <w:szCs w:val="24"/>
        </w:rPr>
        <w:t xml:space="preserve">Указанный протокол размещается организатором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6">
        <w:r>
          <w:rPr>
            <w:rStyle w:val="Internetlink"/>
            <w:rFonts w:ascii="Times New Roman" w:hAnsi="Times New Roman"/>
            <w:sz w:val="24"/>
            <w:szCs w:val="24"/>
          </w:rPr>
          <w:t>www.torgi.gov.ru</w:t>
        </w:r>
      </w:hyperlink>
      <w:r>
        <w:rPr>
          <w:rFonts w:cs="Times New Roman" w:ascii="Times New Roman" w:hAnsi="Times New Roman"/>
          <w:color w:val="000000"/>
          <w:sz w:val="24"/>
          <w:szCs w:val="24"/>
        </w:rPr>
        <w:t xml:space="preserve">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pPr>
        <w:pStyle w:val="Standard"/>
        <w:spacing w:lineRule="auto" w:line="240" w:before="0" w:after="0"/>
        <w:jc w:val="both"/>
        <w:rPr/>
      </w:pPr>
      <w:r>
        <w:rPr>
          <w:rFonts w:cs="Times New Roman" w:ascii="Times New Roman" w:hAnsi="Times New Roman"/>
          <w:color w:val="000000"/>
          <w:sz w:val="24"/>
          <w:szCs w:val="24"/>
        </w:rPr>
        <w:t>8.4.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pPr>
        <w:pStyle w:val="Standard"/>
        <w:spacing w:lineRule="auto" w:line="240" w:before="0" w:after="0"/>
        <w:jc w:val="both"/>
        <w:rPr/>
      </w:pPr>
      <w:r>
        <w:rPr>
          <w:rFonts w:cs="Times New Roman" w:ascii="Times New Roman" w:hAnsi="Times New Roman"/>
          <w:color w:val="000000"/>
          <w:sz w:val="24"/>
          <w:szCs w:val="24"/>
        </w:rPr>
        <w:t>8.5. В случае если победитель аукциона или участник аукциона, сделавший предпоследнее предложение о размере арендной платы, в срок, предусмотренный документацией об аукционе, не представил организатору аукциона подписанный договор, переданный ему в соответствии с п. 7.6. или п. 8.6. документации об аукционе, победитель аукциона или участник аукциона, сделавший предпоследнее предложение о размере арендной платы, признается уклонившимся от заключения договора.</w:t>
      </w:r>
    </w:p>
    <w:p>
      <w:pPr>
        <w:pStyle w:val="Standard"/>
        <w:spacing w:lineRule="auto" w:line="240" w:before="0" w:after="0"/>
        <w:jc w:val="both"/>
        <w:rPr/>
      </w:pPr>
      <w:r>
        <w:rPr>
          <w:rFonts w:cs="Times New Roman" w:ascii="Times New Roman" w:hAnsi="Times New Roman"/>
          <w:color w:val="000000"/>
          <w:sz w:val="24"/>
          <w:szCs w:val="24"/>
        </w:rPr>
        <w:t>8.6.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размере арендной платы.</w:t>
      </w:r>
    </w:p>
    <w:p>
      <w:pPr>
        <w:pStyle w:val="Standard"/>
        <w:spacing w:lineRule="auto" w:line="240" w:before="0" w:after="0"/>
        <w:jc w:val="both"/>
        <w:rPr/>
      </w:pPr>
      <w:r>
        <w:rPr>
          <w:rFonts w:cs="Times New Roman" w:ascii="Times New Roman" w:hAnsi="Times New Roman"/>
          <w:color w:val="000000"/>
          <w:sz w:val="24"/>
          <w:szCs w:val="24"/>
        </w:rPr>
        <w:t>Организатор аукциона обязан заключить договор с участником аукциона, сделавшим предпоследнее предложение о размере арендной платы, при отказе от заключения договора с победителем аукциона в случаях, предусмотренных п. 8.3. документации об аукционе. Организатор аукциона в течение трех рабочих дней с даты подписания протокола аукциона передает участнику аукциона, сделавшему предпоследнее предложение о размере арендной платы, один экземпляр протокола и проект договора. Указанный проект договора подписывается участником аукциона, сделавшим предпоследнее предложение о размере арендной платы, в десятидневный срок и представляется организатору аукциона.</w:t>
      </w:r>
    </w:p>
    <w:p>
      <w:pPr>
        <w:pStyle w:val="Standard"/>
        <w:spacing w:lineRule="auto" w:line="240" w:before="0" w:after="0"/>
        <w:jc w:val="both"/>
        <w:rPr/>
      </w:pPr>
      <w:r>
        <w:rPr>
          <w:rFonts w:cs="Times New Roman" w:ascii="Times New Roman" w:hAnsi="Times New Roman"/>
          <w:color w:val="000000"/>
          <w:sz w:val="24"/>
          <w:szCs w:val="24"/>
        </w:rPr>
        <w:t>При этом заключение договора для участника аукциона, сделавшим предпоследнее предложение о размере арендной платы, является обязательным.</w:t>
      </w:r>
    </w:p>
    <w:p>
      <w:pPr>
        <w:pStyle w:val="Standard"/>
        <w:spacing w:lineRule="auto" w:line="240" w:before="0" w:after="0"/>
        <w:jc w:val="both"/>
        <w:rPr/>
      </w:pPr>
      <w:r>
        <w:rPr>
          <w:rFonts w:cs="Times New Roman" w:ascii="Times New Roman" w:hAnsi="Times New Roman"/>
          <w:color w:val="000000"/>
          <w:sz w:val="24"/>
          <w:szCs w:val="24"/>
        </w:rPr>
        <w:t>В случае уклонения участника аукциона, сделавшим предпоследнее предложение о размере арендной платы,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размере арендной платы, аукцион признается несостоявшимся.</w:t>
      </w:r>
    </w:p>
    <w:p>
      <w:pPr>
        <w:pStyle w:val="Standard"/>
        <w:spacing w:lineRule="auto" w:line="240" w:before="0" w:after="0"/>
        <w:jc w:val="both"/>
        <w:rPr/>
      </w:pPr>
      <w:r>
        <w:rPr>
          <w:rFonts w:cs="Times New Roman" w:ascii="Times New Roman" w:hAnsi="Times New Roman"/>
          <w:color w:val="000000"/>
          <w:sz w:val="24"/>
          <w:szCs w:val="24"/>
        </w:rPr>
        <w:t>8.7. 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размер арендной платы такого договора не может быть ниже начального размера арендной платы, указанной в извещении о проведении аукциона.</w:t>
      </w:r>
    </w:p>
    <w:p>
      <w:pPr>
        <w:pStyle w:val="Standard"/>
        <w:spacing w:lineRule="auto" w:line="240" w:before="0" w:after="0"/>
        <w:jc w:val="both"/>
        <w:rPr/>
      </w:pPr>
      <w:r>
        <w:rPr>
          <w:rFonts w:cs="Times New Roman" w:ascii="Times New Roman" w:hAnsi="Times New Roman"/>
          <w:color w:val="000000"/>
          <w:sz w:val="24"/>
          <w:szCs w:val="24"/>
        </w:rPr>
        <w:t>8.8. Требование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 – см. п. 3.2.9 проекта договора (Форма № 3).</w:t>
      </w:r>
    </w:p>
    <w:p>
      <w:pPr>
        <w:pStyle w:val="Standard"/>
        <w:spacing w:lineRule="auto" w:line="240" w:before="0" w:after="0"/>
        <w:jc w:val="both"/>
        <w:rPr/>
      </w:pPr>
      <w:r>
        <w:rPr>
          <w:rFonts w:cs="Times New Roman" w:ascii="Times New Roman" w:hAnsi="Times New Roman"/>
          <w:color w:val="000000"/>
          <w:sz w:val="24"/>
          <w:szCs w:val="24"/>
        </w:rPr>
        <w:t>8.9. Форма, сроки и порядок оплаты, порядок пересмотра размера арендной платы  определены в разделе 2 проекта договора (Форма № 3).</w:t>
      </w:r>
    </w:p>
    <w:p>
      <w:pPr>
        <w:pStyle w:val="Standard"/>
        <w:spacing w:lineRule="auto" w:line="240" w:before="0" w:after="0"/>
        <w:jc w:val="center"/>
        <w:rPr/>
      </w:pPr>
      <w:r>
        <w:rPr>
          <w:rFonts w:cs="Times New Roman" w:ascii="Times New Roman" w:hAnsi="Times New Roman"/>
          <w:b/>
          <w:bCs/>
          <w:color w:val="000000"/>
          <w:sz w:val="24"/>
          <w:szCs w:val="24"/>
        </w:rPr>
        <w:t>9. Формы документов документации об аукционе.</w:t>
      </w:r>
    </w:p>
    <w:p>
      <w:pPr>
        <w:pStyle w:val="Standard"/>
        <w:spacing w:lineRule="auto" w:line="240" w:before="0" w:after="0"/>
        <w:jc w:val="both"/>
        <w:rPr/>
      </w:pPr>
      <w:r>
        <w:rPr>
          <w:rFonts w:cs="Times New Roman" w:ascii="Times New Roman" w:hAnsi="Times New Roman"/>
          <w:color w:val="000000"/>
          <w:sz w:val="24"/>
          <w:szCs w:val="24"/>
        </w:rPr>
        <w:t>Приложения, являются неотъемлемой частью документации об аукционе:</w:t>
      </w:r>
    </w:p>
    <w:p>
      <w:pPr>
        <w:pStyle w:val="Standard"/>
        <w:spacing w:lineRule="auto" w:line="240" w:before="0" w:after="0"/>
        <w:jc w:val="both"/>
        <w:rPr/>
      </w:pPr>
      <w:r>
        <w:rPr>
          <w:rFonts w:cs="Times New Roman" w:ascii="Times New Roman" w:hAnsi="Times New Roman"/>
          <w:color w:val="000000"/>
          <w:sz w:val="24"/>
          <w:szCs w:val="24"/>
        </w:rPr>
        <w:t>-  заявка на участие в аукционе (Форма  №1);</w:t>
      </w:r>
    </w:p>
    <w:p>
      <w:pPr>
        <w:pStyle w:val="Standard"/>
        <w:spacing w:lineRule="auto" w:line="240" w:before="0" w:after="0"/>
        <w:jc w:val="both"/>
        <w:rPr/>
      </w:pPr>
      <w:r>
        <w:rPr>
          <w:rFonts w:cs="Times New Roman" w:ascii="Times New Roman" w:hAnsi="Times New Roman"/>
          <w:color w:val="000000"/>
          <w:sz w:val="24"/>
          <w:szCs w:val="24"/>
        </w:rPr>
        <w:t>-  опись документов  (Форма № 2);</w:t>
      </w:r>
    </w:p>
    <w:p>
      <w:pPr>
        <w:pStyle w:val="Standard"/>
        <w:spacing w:lineRule="auto" w:line="240" w:before="0" w:after="0"/>
        <w:jc w:val="both"/>
        <w:rPr/>
      </w:pPr>
      <w:r>
        <w:rPr>
          <w:rFonts w:cs="Times New Roman" w:ascii="Times New Roman" w:hAnsi="Times New Roman"/>
          <w:color w:val="000000"/>
          <w:sz w:val="24"/>
          <w:szCs w:val="24"/>
        </w:rPr>
        <w:t>- проект договора аренды муниципального имущества (Форма 3);</w:t>
      </w:r>
    </w:p>
    <w:sectPr>
      <w:type w:val="nextPage"/>
      <w:pgSz w:w="11906" w:h="16838"/>
      <w:pgMar w:left="1701" w:right="707" w:header="0" w:top="851" w:footer="0" w:bottom="709"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Arial">
    <w:charset w:val="cc"/>
    <w:family w:val="roman"/>
    <w:pitch w:val="variable"/>
  </w:font>
  <w:font w:name="Times New Roman">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jc w:val="left"/>
      <w:textAlignment w:val="baseline"/>
    </w:pPr>
    <w:rPr>
      <w:rFonts w:ascii="Calibri" w:hAnsi="Calibri" w:eastAsia="Times New Roman" w:cs="Times New Roman"/>
      <w:color w:val="auto"/>
      <w:kern w:val="0"/>
      <w:sz w:val="22"/>
      <w:szCs w:val="20"/>
      <w:lang w:val="ru-RU" w:eastAsia="ru-RU" w:bidi="ar-SA"/>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qFormat/>
    <w:rPr>
      <w:rFonts w:cs="Times New Roman"/>
      <w:color w:val="0000FF"/>
      <w:u w:val="single"/>
    </w:rPr>
  </w:style>
  <w:style w:type="character" w:styleId="Style14" w:customStyle="1">
    <w:name w:val="Текст выноски Знак"/>
    <w:basedOn w:val="DefaultParagraphFont"/>
    <w:qFormat/>
    <w:rPr>
      <w:rFonts w:ascii="Tahoma" w:hAnsi="Tahoma" w:eastAsia="Tahoma" w:cs="Tahoma"/>
      <w:sz w:val="16"/>
      <w:szCs w:val="16"/>
    </w:rPr>
  </w:style>
  <w:style w:type="character" w:styleId="Style15" w:customStyle="1">
    <w:name w:val="Основной текст Знак"/>
    <w:basedOn w:val="DefaultParagraphFont"/>
    <w:qFormat/>
    <w:rPr>
      <w:rFonts w:cs="Times New Roman"/>
    </w:rPr>
  </w:style>
  <w:style w:type="character" w:styleId="Style16" w:customStyle="1">
    <w:name w:val="Основной текст с отступом Знак"/>
    <w:basedOn w:val="DefaultParagraphFont"/>
    <w:qFormat/>
    <w:rPr>
      <w:rFonts w:cs="Times New Roman"/>
    </w:rPr>
  </w:style>
  <w:style w:type="character" w:styleId="UnresolvedMention">
    <w:name w:val="Unresolved Mention"/>
    <w:basedOn w:val="DefaultParagraphFont"/>
    <w:qFormat/>
    <w:rPr>
      <w:color w:val="605E5C"/>
      <w:shd w:fill="E1DFDD" w:val="clear"/>
    </w:rPr>
  </w:style>
  <w:style w:type="character" w:styleId="ConsPlusNormal" w:customStyle="1">
    <w:name w:val="ConsPlusNormal Знак"/>
    <w:qFormat/>
    <w:rPr>
      <w:rFonts w:ascii="Arial" w:hAnsi="Arial" w:eastAsia="Arial" w:cs="Arial"/>
      <w:lang w:eastAsia="ar-SA"/>
    </w:rPr>
  </w:style>
  <w:style w:type="character" w:styleId="ListLabel1" w:customStyle="1">
    <w:name w:val="ListLabel 1"/>
    <w:qFormat/>
    <w:rPr>
      <w:rFonts w:cs="Times New Roman"/>
    </w:rPr>
  </w:style>
  <w:style w:type="character" w:styleId="ListLabel2" w:customStyle="1">
    <w:name w:val="ListLabel 2"/>
    <w:qFormat/>
    <w:rPr>
      <w:rFonts w:eastAsia="Times New Roman" w:cs="Times New Roman"/>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rFonts w:cs="Times New Roman"/>
    </w:rPr>
  </w:style>
  <w:style w:type="character" w:styleId="ListLabel10" w:customStyle="1">
    <w:name w:val="ListLabel 10"/>
    <w:qFormat/>
    <w:rPr>
      <w:rFonts w:cs="Times New Roman"/>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rPr>
  </w:style>
  <w:style w:type="character" w:styleId="ListLabel19" w:customStyle="1">
    <w:name w:val="ListLabel 19"/>
    <w:qFormat/>
    <w:rPr>
      <w:rFonts w:cs="Times New Roman"/>
    </w:rPr>
  </w:style>
  <w:style w:type="character" w:styleId="ListLabel20" w:customStyle="1">
    <w:name w:val="ListLabel 20"/>
    <w:qFormat/>
    <w:rPr>
      <w:rFonts w:cs="Times New Roman"/>
    </w:rPr>
  </w:style>
  <w:style w:type="character" w:styleId="ListLabel21" w:customStyle="1">
    <w:name w:val="ListLabel 21"/>
    <w:qFormat/>
    <w:rPr>
      <w:rFonts w:cs="Times New Roman"/>
    </w:rPr>
  </w:style>
  <w:style w:type="character" w:styleId="ListLabel22" w:customStyle="1">
    <w:name w:val="ListLabel 22"/>
    <w:qFormat/>
    <w:rPr>
      <w:rFonts w:cs="Times New Roman"/>
    </w:rPr>
  </w:style>
  <w:style w:type="character" w:styleId="ListLabel23" w:customStyle="1">
    <w:name w:val="ListLabel 23"/>
    <w:qFormat/>
    <w:rPr>
      <w:rFonts w:cs="Times New Roman"/>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ListLabel27" w:customStyle="1">
    <w:name w:val="ListLabel 27"/>
    <w:qFormat/>
    <w:rPr>
      <w:rFonts w:cs="Times New Roman"/>
    </w:rPr>
  </w:style>
  <w:style w:type="character" w:styleId="ListLabel28" w:customStyle="1">
    <w:name w:val="ListLabel 28"/>
    <w:qFormat/>
    <w:rPr>
      <w:rFonts w:cs="Times New Roman"/>
    </w:rPr>
  </w:style>
  <w:style w:type="character" w:styleId="ListLabel29" w:customStyle="1">
    <w:name w:val="ListLabel 29"/>
    <w:qFormat/>
    <w:rPr>
      <w:rFonts w:cs="Times New Roman"/>
    </w:rPr>
  </w:style>
  <w:style w:type="character" w:styleId="ListLabel30" w:customStyle="1">
    <w:name w:val="ListLabel 30"/>
    <w:qFormat/>
    <w:rPr>
      <w:rFonts w:cs="Times New Roman"/>
    </w:rPr>
  </w:style>
  <w:style w:type="character" w:styleId="ListLabel31" w:customStyle="1">
    <w:name w:val="ListLabel 31"/>
    <w:qFormat/>
    <w:rPr>
      <w:rFonts w:cs="Times New Roman"/>
    </w:rPr>
  </w:style>
  <w:style w:type="character" w:styleId="ListLabel32" w:customStyle="1">
    <w:name w:val="ListLabel 32"/>
    <w:qFormat/>
    <w:rPr>
      <w:rFonts w:cs="Times New Roman"/>
    </w:rPr>
  </w:style>
  <w:style w:type="character" w:styleId="ListLabel33" w:customStyle="1">
    <w:name w:val="ListLabel 33"/>
    <w:qFormat/>
    <w:rPr>
      <w:rFonts w:cs="Times New Roman"/>
    </w:rPr>
  </w:style>
  <w:style w:type="character" w:styleId="ListLabel34" w:customStyle="1">
    <w:name w:val="ListLabel 34"/>
    <w:qFormat/>
    <w:rPr>
      <w:rFonts w:cs="Times New Roman"/>
    </w:rPr>
  </w:style>
  <w:style w:type="character" w:styleId="ListLabel35" w:customStyle="1">
    <w:name w:val="ListLabel 35"/>
    <w:qFormat/>
    <w:rPr>
      <w:rFonts w:cs="Times New Roman"/>
    </w:rPr>
  </w:style>
  <w:style w:type="character" w:styleId="ListLabel36" w:customStyle="1">
    <w:name w:val="ListLabel 36"/>
    <w:qFormat/>
    <w:rPr>
      <w:rFonts w:cs="Times New Roman"/>
    </w:rPr>
  </w:style>
  <w:style w:type="character" w:styleId="ListLabel37" w:customStyle="1">
    <w:name w:val="ListLabel 37"/>
    <w:qFormat/>
    <w:rPr>
      <w:rFonts w:cs="Times New Roman"/>
    </w:rPr>
  </w:style>
  <w:style w:type="character" w:styleId="ListLabel38" w:customStyle="1">
    <w:name w:val="ListLabel 38"/>
    <w:qFormat/>
    <w:rPr>
      <w:rFonts w:cs="Times New Roman"/>
    </w:rPr>
  </w:style>
  <w:style w:type="character" w:styleId="ListLabel39" w:customStyle="1">
    <w:name w:val="ListLabel 39"/>
    <w:qFormat/>
    <w:rPr>
      <w:rFonts w:cs="Times New Roman"/>
    </w:rPr>
  </w:style>
  <w:style w:type="character" w:styleId="ListLabel40" w:customStyle="1">
    <w:name w:val="ListLabel 40"/>
    <w:qFormat/>
    <w:rPr>
      <w:rFonts w:cs="Times New Roman"/>
    </w:rPr>
  </w:style>
  <w:style w:type="character" w:styleId="ListLabel41" w:customStyle="1">
    <w:name w:val="ListLabel 41"/>
    <w:qFormat/>
    <w:rPr>
      <w:rFonts w:cs="Times New Roman"/>
    </w:rPr>
  </w:style>
  <w:style w:type="character" w:styleId="ListLabel42" w:customStyle="1">
    <w:name w:val="ListLabel 42"/>
    <w:qFormat/>
    <w:rPr>
      <w:rFonts w:cs="Times New Roman"/>
    </w:rPr>
  </w:style>
  <w:style w:type="character" w:styleId="ListLabel43" w:customStyle="1">
    <w:name w:val="ListLabel 43"/>
    <w:qFormat/>
    <w:rPr>
      <w:rFonts w:cs="Times New Roman"/>
    </w:rPr>
  </w:style>
  <w:style w:type="character" w:styleId="ListLabel44" w:customStyle="1">
    <w:name w:val="ListLabel 44"/>
    <w:qFormat/>
    <w:rPr>
      <w:rFonts w:cs="Times New Roman"/>
    </w:rPr>
  </w:style>
  <w:style w:type="character" w:styleId="ListLabel45" w:customStyle="1">
    <w:name w:val="ListLabel 45"/>
    <w:qFormat/>
    <w:rPr>
      <w:rFonts w:cs="Times New Roman"/>
    </w:rPr>
  </w:style>
  <w:style w:type="character" w:styleId="ListLabel46" w:customStyle="1">
    <w:name w:val="ListLabel 46"/>
    <w:qFormat/>
    <w:rPr>
      <w:rFonts w:cs="Times New Roman"/>
    </w:rPr>
  </w:style>
  <w:style w:type="character" w:styleId="ListLabel47" w:customStyle="1">
    <w:name w:val="ListLabel 47"/>
    <w:qFormat/>
    <w:rPr>
      <w:rFonts w:cs="Times New Roman"/>
    </w:rPr>
  </w:style>
  <w:style w:type="character" w:styleId="ListLabel48" w:customStyle="1">
    <w:name w:val="ListLabel 48"/>
    <w:qFormat/>
    <w:rPr>
      <w:rFonts w:cs="Times New Roman"/>
    </w:rPr>
  </w:style>
  <w:style w:type="character" w:styleId="ListLabel49" w:customStyle="1">
    <w:name w:val="ListLabel 49"/>
    <w:qFormat/>
    <w:rPr>
      <w:rFonts w:cs="Times New Roman"/>
    </w:rPr>
  </w:style>
  <w:style w:type="character" w:styleId="ListLabel50" w:customStyle="1">
    <w:name w:val="ListLabel 50"/>
    <w:qFormat/>
    <w:rPr>
      <w:rFonts w:cs="Times New Roman"/>
    </w:rPr>
  </w:style>
  <w:style w:type="character" w:styleId="ListLabel51" w:customStyle="1">
    <w:name w:val="ListLabel 51"/>
    <w:qFormat/>
    <w:rPr>
      <w:rFonts w:cs="Times New Roman"/>
    </w:rPr>
  </w:style>
  <w:style w:type="character" w:styleId="ListLabel52" w:customStyle="1">
    <w:name w:val="ListLabel 52"/>
    <w:qFormat/>
    <w:rPr>
      <w:rFonts w:cs="Times New Roman"/>
    </w:rPr>
  </w:style>
  <w:style w:type="character" w:styleId="ListLabel53" w:customStyle="1">
    <w:name w:val="ListLabel 53"/>
    <w:qFormat/>
    <w:rPr>
      <w:rFonts w:cs="Times New Roman"/>
    </w:rPr>
  </w:style>
  <w:style w:type="character" w:styleId="ListLabel54" w:customStyle="1">
    <w:name w:val="ListLabel 54"/>
    <w:qFormat/>
    <w:rPr>
      <w:rFonts w:cs="Times New Roman"/>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cs="Times New Roman"/>
    </w:rPr>
  </w:style>
  <w:style w:type="character" w:styleId="ListLabel64" w:customStyle="1">
    <w:name w:val="ListLabel 64"/>
    <w:qFormat/>
    <w:rPr>
      <w:sz w:val="20"/>
    </w:rPr>
  </w:style>
  <w:style w:type="character" w:styleId="ListLabel65" w:customStyle="1">
    <w:name w:val="ListLabel 65"/>
    <w:qFormat/>
    <w:rPr>
      <w:sz w:val="20"/>
    </w:rPr>
  </w:style>
  <w:style w:type="character" w:styleId="ListLabel66" w:customStyle="1">
    <w:name w:val="ListLabel 66"/>
    <w:qFormat/>
    <w:rPr>
      <w:sz w:val="20"/>
    </w:rPr>
  </w:style>
  <w:style w:type="character" w:styleId="ListLabel67" w:customStyle="1">
    <w:name w:val="ListLabel 67"/>
    <w:qFormat/>
    <w:rPr>
      <w:sz w:val="20"/>
    </w:rPr>
  </w:style>
  <w:style w:type="character" w:styleId="ListLabel68" w:customStyle="1">
    <w:name w:val="ListLabel 68"/>
    <w:qFormat/>
    <w:rPr>
      <w:sz w:val="20"/>
    </w:rPr>
  </w:style>
  <w:style w:type="character" w:styleId="ListLabel69" w:customStyle="1">
    <w:name w:val="ListLabel 69"/>
    <w:qFormat/>
    <w:rPr>
      <w:sz w:val="20"/>
    </w:rPr>
  </w:style>
  <w:style w:type="character" w:styleId="ListLabel70" w:customStyle="1">
    <w:name w:val="ListLabel 70"/>
    <w:qFormat/>
    <w:rPr>
      <w:sz w:val="20"/>
    </w:rPr>
  </w:style>
  <w:style w:type="character" w:styleId="ListLabel71" w:customStyle="1">
    <w:name w:val="ListLabel 71"/>
    <w:qFormat/>
    <w:rPr>
      <w:sz w:val="20"/>
    </w:rPr>
  </w:style>
  <w:style w:type="character" w:styleId="ListLabel72" w:customStyle="1">
    <w:name w:val="ListLabel 72"/>
    <w:qFormat/>
    <w:rPr>
      <w:sz w:val="20"/>
    </w:rPr>
  </w:style>
  <w:style w:type="character" w:styleId="ListLabel73" w:customStyle="1">
    <w:name w:val="ListLabel 73"/>
    <w:qFormat/>
    <w:rPr>
      <w:sz w:val="20"/>
    </w:rPr>
  </w:style>
  <w:style w:type="character" w:styleId="ListLabel74" w:customStyle="1">
    <w:name w:val="ListLabel 74"/>
    <w:qFormat/>
    <w:rPr>
      <w:sz w:val="20"/>
    </w:rPr>
  </w:style>
  <w:style w:type="character" w:styleId="ListLabel75" w:customStyle="1">
    <w:name w:val="ListLabel 75"/>
    <w:qFormat/>
    <w:rPr>
      <w:sz w:val="20"/>
    </w:rPr>
  </w:style>
  <w:style w:type="character" w:styleId="ListLabel76" w:customStyle="1">
    <w:name w:val="ListLabel 76"/>
    <w:qFormat/>
    <w:rPr>
      <w:sz w:val="20"/>
    </w:rPr>
  </w:style>
  <w:style w:type="character" w:styleId="ListLabel77" w:customStyle="1">
    <w:name w:val="ListLabel 77"/>
    <w:qFormat/>
    <w:rPr>
      <w:sz w:val="20"/>
    </w:rPr>
  </w:style>
  <w:style w:type="character" w:styleId="ListLabel78" w:customStyle="1">
    <w:name w:val="ListLabel 78"/>
    <w:qFormat/>
    <w:rPr>
      <w:sz w:val="20"/>
    </w:rPr>
  </w:style>
  <w:style w:type="character" w:styleId="ListLabel79" w:customStyle="1">
    <w:name w:val="ListLabel 79"/>
    <w:qFormat/>
    <w:rPr>
      <w:sz w:val="20"/>
    </w:rPr>
  </w:style>
  <w:style w:type="character" w:styleId="ListLabel80" w:customStyle="1">
    <w:name w:val="ListLabel 80"/>
    <w:qFormat/>
    <w:rPr>
      <w:sz w:val="20"/>
    </w:rPr>
  </w:style>
  <w:style w:type="character" w:styleId="ListLabel81" w:customStyle="1">
    <w:name w:val="ListLabel 81"/>
    <w:qFormat/>
    <w:rPr>
      <w:sz w:val="20"/>
    </w:rPr>
  </w:style>
  <w:style w:type="character" w:styleId="ListLabel82" w:customStyle="1">
    <w:name w:val="ListLabel 82"/>
    <w:qFormat/>
    <w:rPr>
      <w:sz w:val="20"/>
    </w:rPr>
  </w:style>
  <w:style w:type="character" w:styleId="ListLabel83" w:customStyle="1">
    <w:name w:val="ListLabel 83"/>
    <w:qFormat/>
    <w:rPr>
      <w:sz w:val="20"/>
    </w:rPr>
  </w:style>
  <w:style w:type="character" w:styleId="ListLabel84" w:customStyle="1">
    <w:name w:val="ListLabel 84"/>
    <w:qFormat/>
    <w:rPr>
      <w:sz w:val="20"/>
    </w:rPr>
  </w:style>
  <w:style w:type="character" w:styleId="ListLabel85" w:customStyle="1">
    <w:name w:val="ListLabel 85"/>
    <w:qFormat/>
    <w:rPr>
      <w:sz w:val="20"/>
    </w:rPr>
  </w:style>
  <w:style w:type="character" w:styleId="ListLabel86" w:customStyle="1">
    <w:name w:val="ListLabel 86"/>
    <w:qFormat/>
    <w:rPr>
      <w:sz w:val="20"/>
    </w:rPr>
  </w:style>
  <w:style w:type="character" w:styleId="ListLabel87" w:customStyle="1">
    <w:name w:val="ListLabel 87"/>
    <w:qFormat/>
    <w:rPr>
      <w:sz w:val="20"/>
    </w:rPr>
  </w:style>
  <w:style w:type="character" w:styleId="ListLabel88" w:customStyle="1">
    <w:name w:val="ListLabel 88"/>
    <w:qFormat/>
    <w:rPr>
      <w:sz w:val="20"/>
    </w:rPr>
  </w:style>
  <w:style w:type="character" w:styleId="ListLabel89" w:customStyle="1">
    <w:name w:val="ListLabel 89"/>
    <w:qFormat/>
    <w:rPr>
      <w:sz w:val="20"/>
    </w:rPr>
  </w:style>
  <w:style w:type="character" w:styleId="ListLabel90" w:customStyle="1">
    <w:name w:val="ListLabel 90"/>
    <w:qFormat/>
    <w:rPr>
      <w:sz w:val="20"/>
    </w:rPr>
  </w:style>
  <w:style w:type="character" w:styleId="ListLabel91" w:customStyle="1">
    <w:name w:val="ListLabel 91"/>
    <w:qFormat/>
    <w:rPr>
      <w:rFonts w:cs="Times New Roman"/>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cs="Times New Roman"/>
    </w:rPr>
  </w:style>
  <w:style w:type="character" w:styleId="ListLabel100" w:customStyle="1">
    <w:name w:val="ListLabel 100"/>
    <w:qFormat/>
    <w:rPr>
      <w:rFonts w:ascii="Times New Roman" w:hAnsi="Times New Roman" w:eastAsia="Times New Roman" w:cs="Times New Roman"/>
      <w:sz w:val="24"/>
      <w:szCs w:val="24"/>
    </w:rPr>
  </w:style>
  <w:style w:type="character" w:styleId="ListLabel101">
    <w:name w:val="ListLabel 101"/>
    <w:qFormat/>
    <w:rPr>
      <w:rFonts w:ascii="Times New Roman" w:hAnsi="Times New Roman"/>
      <w:sz w:val="24"/>
      <w:szCs w:val="24"/>
    </w:rPr>
  </w:style>
  <w:style w:type="character" w:styleId="Style17">
    <w:name w:val="Интернет-ссылка"/>
    <w:rPr>
      <w:color w:val="000080"/>
      <w:u w:val="single"/>
      <w:lang w:val="zxx" w:eastAsia="zxx" w:bidi="zxx"/>
    </w:rPr>
  </w:style>
  <w:style w:type="character" w:styleId="ListLabel102">
    <w:name w:val="ListLabel 102"/>
    <w:qFormat/>
    <w:rPr>
      <w:rFonts w:ascii="Times New Roman" w:hAnsi="Times New Roman"/>
      <w:sz w:val="24"/>
      <w:szCs w:val="24"/>
      <w:lang w:val="en-US"/>
    </w:rPr>
  </w:style>
  <w:style w:type="character" w:styleId="ListLabel103">
    <w:name w:val="ListLabel 103"/>
    <w:qFormat/>
    <w:rPr>
      <w:rFonts w:ascii="Times New Roman" w:hAnsi="Times New Roman"/>
      <w:sz w:val="24"/>
      <w:szCs w:val="24"/>
    </w:rPr>
  </w:style>
  <w:style w:type="character" w:styleId="ListLabel104">
    <w:name w:val="ListLabel 104"/>
    <w:qFormat/>
    <w:rPr>
      <w:rFonts w:ascii="Times New Roman" w:hAnsi="Times New Roman"/>
      <w:sz w:val="24"/>
      <w:szCs w:val="24"/>
      <w:lang w:val="en-US"/>
    </w:rPr>
  </w:style>
  <w:style w:type="character" w:styleId="ListLabel105">
    <w:name w:val="ListLabel 105"/>
    <w:qFormat/>
    <w:rPr>
      <w:rFonts w:ascii="Times New Roman" w:hAnsi="Times New Roman"/>
      <w:sz w:val="24"/>
      <w:szCs w:val="24"/>
    </w:rPr>
  </w:style>
  <w:style w:type="character" w:styleId="ListLabel106">
    <w:name w:val="ListLabel 106"/>
    <w:qFormat/>
    <w:rPr>
      <w:rFonts w:ascii="Times New Roman" w:hAnsi="Times New Roman"/>
      <w:sz w:val="24"/>
      <w:szCs w:val="24"/>
      <w:lang w:val="en-US"/>
    </w:rPr>
  </w:style>
  <w:style w:type="character" w:styleId="ListLabel107">
    <w:name w:val="ListLabel 107"/>
    <w:qFormat/>
    <w:rPr>
      <w:rFonts w:ascii="Times New Roman" w:hAnsi="Times New Roman"/>
      <w:sz w:val="24"/>
      <w:szCs w:val="24"/>
    </w:rPr>
  </w:style>
  <w:style w:type="character" w:styleId="ListLabel108">
    <w:name w:val="ListLabel 108"/>
    <w:qFormat/>
    <w:rPr>
      <w:rFonts w:ascii="Times New Roman" w:hAnsi="Times New Roman"/>
      <w:sz w:val="24"/>
      <w:szCs w:val="24"/>
      <w:lang w:val="en-US"/>
    </w:rPr>
  </w:style>
  <w:style w:type="character" w:styleId="ListLabel109">
    <w:name w:val="ListLabel 109"/>
    <w:qFormat/>
    <w:rPr>
      <w:rFonts w:ascii="Times New Roman" w:hAnsi="Times New Roman"/>
      <w:sz w:val="24"/>
      <w:szCs w:val="24"/>
    </w:rPr>
  </w:style>
  <w:style w:type="character" w:styleId="ListLabel110">
    <w:name w:val="ListLabel 110"/>
    <w:qFormat/>
    <w:rPr>
      <w:rFonts w:ascii="Times New Roman" w:hAnsi="Times New Roman"/>
      <w:sz w:val="24"/>
      <w:szCs w:val="24"/>
      <w:lang w:val="en-US"/>
    </w:rPr>
  </w:style>
  <w:style w:type="paragraph" w:styleId="Style18" w:customStyle="1">
    <w:name w:val="Заголовок"/>
    <w:next w:val="Textbody"/>
    <w:qFormat/>
    <w:pPr>
      <w:keepNext w:val="true"/>
      <w:widowControl/>
      <w:bidi w:val="0"/>
      <w:spacing w:before="240" w:after="120"/>
      <w:jc w:val="left"/>
    </w:pPr>
    <w:rPr>
      <w:rFonts w:ascii="Liberation Sans" w:hAnsi="Liberation Sans" w:eastAsia="Microsoft YaHei" w:cs="Mangal"/>
      <w:color w:val="auto"/>
      <w:kern w:val="0"/>
      <w:sz w:val="28"/>
      <w:szCs w:val="28"/>
      <w:lang w:val="ru-RU" w:eastAsia="ru-RU" w:bidi="ar-SA"/>
    </w:rPr>
  </w:style>
  <w:style w:type="paragraph" w:styleId="Style19">
    <w:name w:val="Body Text"/>
    <w:basedOn w:val="Normal"/>
    <w:pPr>
      <w:spacing w:lineRule="auto" w:line="276" w:before="0" w:after="140"/>
    </w:pPr>
    <w:rPr/>
  </w:style>
  <w:style w:type="paragraph" w:styleId="Style20">
    <w:name w:val="List"/>
    <w:pPr>
      <w:widowControl/>
      <w:bidi w:val="0"/>
      <w:jc w:val="left"/>
    </w:pPr>
    <w:rPr>
      <w:rFonts w:ascii="Calibri" w:hAnsi="Calibri" w:eastAsia="Times New Roman" w:cs="Mangal"/>
      <w:color w:val="auto"/>
      <w:kern w:val="0"/>
      <w:sz w:val="24"/>
      <w:szCs w:val="20"/>
      <w:lang w:val="ru-RU" w:eastAsia="ru-RU" w:bidi="ar-SA"/>
    </w:rPr>
  </w:style>
  <w:style w:type="paragraph" w:styleId="Style21">
    <w:name w:val="Caption"/>
    <w:basedOn w:val="Normal"/>
    <w:qFormat/>
    <w:pPr>
      <w:suppressLineNumbers/>
      <w:spacing w:before="120" w:after="120"/>
    </w:pPr>
    <w:rPr>
      <w:rFonts w:cs="Mangal"/>
      <w:i/>
      <w:iCs/>
      <w:sz w:val="24"/>
      <w:szCs w:val="24"/>
    </w:rPr>
  </w:style>
  <w:style w:type="paragraph" w:styleId="Style22" w:customStyle="1">
    <w:name w:val="Указатель"/>
    <w:qFormat/>
    <w:pPr>
      <w:widowControl/>
      <w:suppressLineNumbers/>
      <w:bidi w:val="0"/>
      <w:jc w:val="left"/>
    </w:pPr>
    <w:rPr>
      <w:rFonts w:ascii="Calibri" w:hAnsi="Calibri" w:eastAsia="Times New Roman" w:cs="Mangal"/>
      <w:color w:val="auto"/>
      <w:kern w:val="0"/>
      <w:sz w:val="24"/>
      <w:szCs w:val="20"/>
      <w:lang w:val="ru-RU" w:eastAsia="ru-RU" w:bidi="ar-SA"/>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Times New Roman" w:cs="Calibri"/>
      <w:color w:val="auto"/>
      <w:kern w:val="0"/>
      <w:sz w:val="22"/>
      <w:szCs w:val="22"/>
      <w:lang w:val="ru-RU" w:eastAsia="ru-RU" w:bidi="ar-SA"/>
    </w:rPr>
  </w:style>
  <w:style w:type="paragraph" w:styleId="Textbody" w:customStyle="1">
    <w:name w:val="Text body"/>
    <w:basedOn w:val="Standard"/>
    <w:qFormat/>
    <w:pPr>
      <w:spacing w:lineRule="auto" w:line="240" w:before="0" w:after="120"/>
    </w:pPr>
    <w:rPr>
      <w:sz w:val="20"/>
      <w:szCs w:val="20"/>
      <w:lang w:eastAsia="ar-SA"/>
    </w:rPr>
  </w:style>
  <w:style w:type="paragraph" w:styleId="Caption">
    <w:name w:val="caption"/>
    <w:basedOn w:val="Standard"/>
    <w:qFormat/>
    <w:pPr>
      <w:suppressLineNumbers/>
      <w:spacing w:before="120" w:after="120"/>
    </w:pPr>
    <w:rPr>
      <w:rFonts w:cs="Mangal"/>
      <w:i/>
      <w:iCs/>
      <w:sz w:val="24"/>
      <w:szCs w:val="24"/>
    </w:rPr>
  </w:style>
  <w:style w:type="paragraph" w:styleId="NormalWeb">
    <w:name w:val="Normal (Web)"/>
    <w:basedOn w:val="Standard"/>
    <w:qFormat/>
    <w:pPr>
      <w:spacing w:lineRule="auto" w:line="240" w:before="280" w:after="280"/>
      <w:jc w:val="center"/>
    </w:pPr>
    <w:rPr>
      <w:color w:val="000000"/>
      <w:sz w:val="24"/>
      <w:szCs w:val="24"/>
    </w:rPr>
  </w:style>
  <w:style w:type="paragraph" w:styleId="Western" w:customStyle="1">
    <w:name w:val="western"/>
    <w:basedOn w:val="Standard"/>
    <w:qFormat/>
    <w:pPr>
      <w:spacing w:lineRule="auto" w:line="240" w:before="280" w:after="280"/>
      <w:jc w:val="center"/>
    </w:pPr>
    <w:rPr>
      <w:b/>
      <w:bCs/>
      <w:color w:val="000000"/>
      <w:sz w:val="28"/>
      <w:szCs w:val="28"/>
    </w:rPr>
  </w:style>
  <w:style w:type="paragraph" w:styleId="ListParagraph">
    <w:name w:val="List Paragraph"/>
    <w:basedOn w:val="Standard"/>
    <w:qFormat/>
    <w:pPr>
      <w:ind w:left="720" w:hanging="0"/>
    </w:pPr>
    <w:rPr/>
  </w:style>
  <w:style w:type="paragraph" w:styleId="BalloonText">
    <w:name w:val="Balloon Text"/>
    <w:basedOn w:val="Standard"/>
    <w:qFormat/>
    <w:pPr>
      <w:spacing w:lineRule="auto" w:line="240" w:before="0" w:after="0"/>
    </w:pPr>
    <w:rPr>
      <w:rFonts w:ascii="Tahoma" w:hAnsi="Tahoma" w:eastAsia="Tahoma" w:cs="Tahoma"/>
      <w:sz w:val="16"/>
      <w:szCs w:val="16"/>
    </w:rPr>
  </w:style>
  <w:style w:type="paragraph" w:styleId="ListBullet">
    <w:name w:val="List Bullet"/>
    <w:basedOn w:val="Standard"/>
    <w:qFormat/>
    <w:pPr>
      <w:tabs>
        <w:tab w:val="clear" w:pos="708"/>
        <w:tab w:val="left" w:pos="720" w:leader="none"/>
      </w:tabs>
      <w:ind w:left="360" w:hanging="360"/>
    </w:pPr>
    <w:rPr/>
  </w:style>
  <w:style w:type="paragraph" w:styleId="Textbodyindent" w:customStyle="1">
    <w:name w:val="Text body indent"/>
    <w:basedOn w:val="Standard"/>
    <w:qFormat/>
    <w:pPr>
      <w:spacing w:lineRule="auto" w:line="240" w:before="0" w:after="0"/>
      <w:ind w:firstLine="567"/>
      <w:jc w:val="both"/>
    </w:pPr>
    <w:rPr>
      <w:rFonts w:ascii="Arial" w:hAnsi="Arial" w:eastAsia="Arial" w:cs="Arial"/>
      <w:sz w:val="24"/>
      <w:szCs w:val="24"/>
      <w:lang w:eastAsia="ar-SA"/>
    </w:rPr>
  </w:style>
  <w:style w:type="paragraph" w:styleId="ConsPlusNormal1" w:customStyle="1">
    <w:name w:val="ConsPlusNormal"/>
    <w:qFormat/>
    <w:pPr>
      <w:widowControl w:val="false"/>
      <w:suppressAutoHyphens w:val="true"/>
      <w:bidi w:val="0"/>
      <w:ind w:firstLine="720"/>
      <w:jc w:val="left"/>
      <w:textAlignment w:val="baseline"/>
    </w:pPr>
    <w:rPr>
      <w:rFonts w:ascii="Arial" w:hAnsi="Arial" w:eastAsia="Arial" w:cs="Arial"/>
      <w:color w:val="auto"/>
      <w:kern w:val="0"/>
      <w:sz w:val="22"/>
      <w:szCs w:val="20"/>
      <w:lang w:val="ru-RU" w:eastAsia="ar-SA" w:bidi="ar-SA"/>
    </w:rPr>
  </w:style>
  <w:style w:type="paragraph" w:styleId="ConsNormal" w:customStyle="1">
    <w:name w:val="ConsNormal"/>
    <w:qFormat/>
    <w:pPr>
      <w:widowControl w:val="false"/>
      <w:suppressAutoHyphens w:val="true"/>
      <w:bidi w:val="0"/>
      <w:ind w:firstLine="720"/>
      <w:jc w:val="left"/>
      <w:textAlignment w:val="baseline"/>
    </w:pPr>
    <w:rPr>
      <w:rFonts w:ascii="Arial" w:hAnsi="Arial" w:eastAsia="Arial" w:cs="Arial"/>
      <w:color w:val="auto"/>
      <w:kern w:val="0"/>
      <w:sz w:val="22"/>
      <w:szCs w:val="20"/>
      <w:lang w:val="ru-RU" w:eastAsia="ar-SA" w:bidi="ar-SA"/>
    </w:rPr>
  </w:style>
  <w:style w:type="paragraph" w:styleId="21" w:customStyle="1">
    <w:name w:val="Основной текст 21"/>
    <w:basedOn w:val="Standard"/>
    <w:qFormat/>
    <w:pPr>
      <w:spacing w:lineRule="auto" w:line="480" w:before="0" w:after="120"/>
    </w:pPr>
    <w:rPr>
      <w:sz w:val="20"/>
      <w:szCs w:val="20"/>
      <w:lang w:eastAsia="ar-SA"/>
    </w:rPr>
  </w:style>
  <w:style w:type="paragraph" w:styleId="Style23" w:customStyle="1">
    <w:name w:val="Знак"/>
    <w:basedOn w:val="Standard"/>
    <w:qFormat/>
    <w:pPr>
      <w:spacing w:lineRule="auto" w:line="240" w:before="280" w:after="280"/>
      <w:jc w:val="both"/>
    </w:pPr>
    <w:rPr>
      <w:rFonts w:ascii="Tahoma" w:hAnsi="Tahoma" w:eastAsia="Tahoma" w:cs="Tahoma"/>
      <w:sz w:val="20"/>
      <w:szCs w:val="20"/>
      <w:lang w:val="en-US" w:eastAsia="en-US"/>
    </w:rPr>
  </w:style>
  <w:style w:type="paragraph" w:styleId="DocumentMap">
    <w:name w:val="DocumentMap"/>
    <w:qFormat/>
    <w:pPr>
      <w:widowControl/>
      <w:bidi w:val="0"/>
      <w:jc w:val="left"/>
      <w:textAlignment w:val="auto"/>
    </w:pPr>
    <w:rPr>
      <w:rFonts w:ascii="Times New Roman" w:hAnsi="Times New Roman" w:eastAsia="Tahoma" w:cs="Times New Roman"/>
      <w:color w:val="auto"/>
      <w:kern w:val="0"/>
      <w:sz w:val="20"/>
      <w:szCs w:val="20"/>
      <w:lang w:val="ru-RU" w:eastAsia="ru-RU" w:bidi="ar-SA"/>
    </w:rPr>
  </w:style>
  <w:style w:type="numbering" w:styleId="NoList" w:customStyle="1">
    <w:name w:val="No List"/>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_stder@mail.ru" TargetMode="External"/><Relationship Id="rId3" Type="http://schemas.openxmlformats.org/officeDocument/2006/relationships/hyperlink" Target="mailto:zakupki_stder@mail.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LibreOffice/6.2.2.2$Windows_x86 LibreOffice_project/2b840030fec2aae0fd2658d8d4f9548af4e3518d</Application>
  <Pages>10</Pages>
  <Words>4334</Words>
  <Characters>29576</Characters>
  <CharactersWithSpaces>33817</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2023-10-26T06:57:00Z</dcterms:created>
  <dc:creator>bukareva-nk</dc:creator>
  <dc:description/>
  <dc:language>ru-RU</dc:language>
  <cp:lastModifiedBy/>
  <cp:lastPrinted>2022-11-18T12:08:00Z</cp:lastPrinted>
  <dcterms:modified xsi:type="dcterms:W3CDTF">2024-02-16T14:31:15Z</dcterms:modified>
  <cp:revision>7</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