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ru-RU" w:eastAsia="ru-RU" w:bidi="ru-RU"/>
        </w:rPr>
        <w:t>Нормативно - правовые акты</w:t>
        <w:br/>
        <w:t>регламентирующих проведение агролесомелиоративных работ.</w:t>
      </w:r>
    </w:p>
    <w:p>
      <w:pPr>
        <w:pStyle w:val="Style2"/>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ru-RU" w:eastAsia="ru-RU" w:bidi="ru-RU"/>
        </w:rPr>
        <w:t xml:space="preserve">Приказ Минсельхоза РФ от 15 мая 2019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255 "Об утверждении Порядка разработки, согласования и утверждения проектов мелиорации земель"</w:t>
      </w:r>
    </w:p>
    <w:p>
      <w:pPr>
        <w:pStyle w:val="Style2"/>
        <w:keepNext w:val="0"/>
        <w:keepLines w:val="0"/>
        <w:widowControl w:val="0"/>
        <w:shd w:val="clear" w:color="auto" w:fill="auto"/>
        <w:bidi w:val="0"/>
        <w:spacing w:before="0" w:after="180" w:line="288" w:lineRule="auto"/>
        <w:ind w:left="0" w:right="0"/>
        <w:jc w:val="both"/>
      </w:pPr>
      <w:r>
        <w:rPr>
          <w:color w:val="000000"/>
          <w:spacing w:val="0"/>
          <w:w w:val="100"/>
          <w:position w:val="0"/>
          <w:shd w:val="clear" w:color="auto" w:fill="auto"/>
          <w:lang w:val="ru-RU" w:eastAsia="ru-RU" w:bidi="ru-RU"/>
        </w:rPr>
        <w:t xml:space="preserve">Федеральный закон от 10 января 1996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4-ФЗ "О мелиорации земель"(с изменениями и дополнениями от 27 декабря 2019 г.)</w:t>
      </w:r>
    </w:p>
    <w:p>
      <w:pPr>
        <w:pStyle w:val="Style2"/>
        <w:keepNext w:val="0"/>
        <w:keepLines w:val="0"/>
        <w:widowControl w:val="0"/>
        <w:shd w:val="clear" w:color="auto" w:fill="auto"/>
        <w:bidi w:val="0"/>
        <w:spacing w:before="0" w:after="600" w:line="288" w:lineRule="auto"/>
        <w:ind w:left="0" w:right="0"/>
        <w:jc w:val="both"/>
      </w:pPr>
      <w:r>
        <w:rPr>
          <w:color w:val="000000"/>
          <w:spacing w:val="0"/>
          <w:w w:val="100"/>
          <w:position w:val="0"/>
          <w:shd w:val="clear" w:color="auto" w:fill="auto"/>
          <w:lang w:val="ru-RU" w:eastAsia="ru-RU" w:bidi="ru-RU"/>
        </w:rPr>
        <w:t xml:space="preserve">Приказ Министерства сельского хозяйства РФ от 30 июня 2020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367 "Об утверждении Правил содержания мелиоративных защитных лесных насаждений и особенностей проведения мероприятий по их сохранению"</w:t>
      </w:r>
    </w:p>
    <w:p>
      <w:pPr>
        <w:pStyle w:val="Style2"/>
        <w:keepNext w:val="0"/>
        <w:keepLines w:val="0"/>
        <w:widowControl w:val="0"/>
        <w:shd w:val="clear" w:color="auto" w:fill="auto"/>
        <w:bidi w:val="0"/>
        <w:spacing w:before="0" w:after="240" w:line="240" w:lineRule="auto"/>
        <w:ind w:left="0" w:right="0"/>
        <w:jc w:val="both"/>
      </w:pPr>
      <w:r>
        <w:rPr>
          <w:color w:val="000000"/>
          <w:spacing w:val="0"/>
          <w:w w:val="100"/>
          <w:position w:val="0"/>
          <w:shd w:val="clear" w:color="auto" w:fill="auto"/>
          <w:lang w:val="ru-RU" w:eastAsia="ru-RU" w:bidi="ru-RU"/>
        </w:rPr>
        <w:t xml:space="preserve">Приказ Министерства сельского хозяйства РФ от 14 августа 2020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485 "Об утверждении Порядка осуществления учета мелиоративных защитных лесных насаждений, предоставления сведений, подлежащих такому учету, их состав и форма предоставления"</w:t>
      </w:r>
    </w:p>
    <w:p>
      <w:pPr>
        <w:pStyle w:val="Style2"/>
        <w:keepNext w:val="0"/>
        <w:keepLines w:val="0"/>
        <w:widowControl w:val="0"/>
        <w:shd w:val="clear" w:color="auto" w:fill="auto"/>
        <w:bidi w:val="0"/>
        <w:spacing w:before="0"/>
        <w:ind w:left="0" w:right="0"/>
        <w:jc w:val="both"/>
        <w:sectPr>
          <w:footnotePr>
            <w:pos w:val="pageBottom"/>
            <w:numFmt w:val="decimal"/>
            <w:numRestart w:val="continuous"/>
          </w:footnotePr>
          <w:pgSz w:w="11900" w:h="16840"/>
          <w:pgMar w:top="1351" w:right="1058" w:bottom="1351" w:left="1638" w:header="923" w:footer="923" w:gutter="0"/>
          <w:pgNumType w:start="1"/>
          <w:cols w:space="720"/>
          <w:noEndnote/>
          <w:rtlGutter w:val="0"/>
          <w:docGrid w:linePitch="360"/>
        </w:sectPr>
      </w:pPr>
      <w:r>
        <w:rPr>
          <w:color w:val="000000"/>
          <w:spacing w:val="0"/>
          <w:w w:val="100"/>
          <w:position w:val="0"/>
          <w:shd w:val="clear" w:color="auto" w:fill="auto"/>
          <w:lang w:val="ru-RU" w:eastAsia="ru-RU" w:bidi="ru-RU"/>
        </w:rPr>
        <w:t>На сайте Министерства сельского хозяйства и перерабатывающей промышленности Краснодарского края размещена Памятка по порядку расчистки, содержания и учета защитных лесных насаждений на территории Краснодарского края. (Сайт Минсельхоза Краснодарского края-Деятельность- Направления деятельности- Растениеводство - Методические рекомендации по расчистке мелиоративных защитных лесных насаждений)</w:t>
      </w:r>
    </w:p>
    <w:p>
      <w:pPr>
        <w:pStyle w:val="Style8"/>
        <w:keepNext/>
        <w:keepLines/>
        <w:widowControl w:val="0"/>
        <w:shd w:val="clear" w:color="auto" w:fill="auto"/>
        <w:bidi w:val="0"/>
        <w:spacing w:after="0"/>
        <w:ind w:left="0" w:right="0" w:firstLine="0"/>
        <w:jc w:val="center"/>
      </w:pPr>
      <w:bookmarkStart w:id="0" w:name="bookmark0"/>
      <w:r>
        <w:rPr>
          <w:color w:val="000000"/>
          <w:spacing w:val="0"/>
          <w:w w:val="100"/>
          <w:position w:val="0"/>
          <w:shd w:val="clear" w:color="auto" w:fill="auto"/>
          <w:lang w:val="ru-RU" w:eastAsia="ru-RU" w:bidi="ru-RU"/>
        </w:rPr>
        <w:t>ПАМЯТКА</w:t>
      </w:r>
      <w:bookmarkEnd w:id="0"/>
    </w:p>
    <w:p>
      <w:pPr>
        <w:pStyle w:val="Style4"/>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ru-RU" w:eastAsia="ru-RU" w:bidi="ru-RU"/>
        </w:rPr>
        <w:t>алгоритм действий по расчистке мелиоративных</w:t>
        <w:br/>
        <w:t>защитных лесных насаэвдений, расположенных на землях</w:t>
        <w:br/>
        <w:t>сельскохозяйственного назначения в Краснодарском крае</w:t>
      </w:r>
    </w:p>
    <w:p>
      <w:pPr>
        <w:pStyle w:val="Style4"/>
        <w:keepNext w:val="0"/>
        <w:keepLines w:val="0"/>
        <w:widowControl w:val="0"/>
        <w:numPr>
          <w:ilvl w:val="0"/>
          <w:numId w:val="1"/>
        </w:numPr>
        <w:shd w:val="clear" w:color="auto" w:fill="auto"/>
        <w:tabs>
          <w:tab w:pos="1128" w:val="left"/>
        </w:tabs>
        <w:bidi w:val="0"/>
        <w:spacing w:before="0" w:after="0" w:line="252" w:lineRule="auto"/>
        <w:ind w:left="0" w:right="0" w:firstLine="700"/>
        <w:jc w:val="both"/>
      </w:pPr>
      <w:r>
        <w:rPr>
          <w:color w:val="000000"/>
          <w:spacing w:val="0"/>
          <w:w w:val="100"/>
          <w:position w:val="0"/>
          <w:shd w:val="clear" w:color="auto" w:fill="auto"/>
          <w:lang w:val="ru-RU" w:eastAsia="ru-RU" w:bidi="ru-RU"/>
        </w:rPr>
        <w:t>Правообладатель (собственник, либо • арендатор)-, мелиоративных защитных лесных насаждений (далее - насаждения) для их расчистки должен обратиться в администрацию муниципального образования управление (отдел) сельского хозяйства, на территории которого расположены насаждения за предоставлением алгоритма действий и информации о насаждениях.</w:t>
      </w:r>
    </w:p>
    <w:p>
      <w:pPr>
        <w:pStyle w:val="Style4"/>
        <w:keepNext w:val="0"/>
        <w:keepLines w:val="0"/>
        <w:widowControl w:val="0"/>
        <w:numPr>
          <w:ilvl w:val="0"/>
          <w:numId w:val="1"/>
        </w:numPr>
        <w:shd w:val="clear" w:color="auto" w:fill="auto"/>
        <w:tabs>
          <w:tab w:pos="1128" w:val="left"/>
        </w:tabs>
        <w:bidi w:val="0"/>
        <w:spacing w:before="0" w:after="0" w:line="252" w:lineRule="auto"/>
        <w:ind w:left="0" w:right="0" w:firstLine="700"/>
        <w:jc w:val="both"/>
      </w:pPr>
      <w:r>
        <w:rPr>
          <w:color w:val="000000"/>
          <w:spacing w:val="0"/>
          <w:w w:val="100"/>
          <w:position w:val="0"/>
          <w:shd w:val="clear" w:color="auto" w:fill="auto"/>
          <w:lang w:val="ru-RU" w:eastAsia="ru-RU" w:bidi="ru-RU"/>
        </w:rPr>
        <w:t>Администрация муниципального образования предоставляет данные ГКУ КК «Кубанский сельскохозяйственный информационно консультационный центр» для взаимодействия и алгоритм действий по вопросу расчистки насаждений (г. Краснодар, ул. Кореновская, 3, тел. факс: (861) 258- 33-00.).</w:t>
      </w:r>
    </w:p>
    <w:p>
      <w:pPr>
        <w:pStyle w:val="Style4"/>
        <w:keepNext w:val="0"/>
        <w:keepLines w:val="0"/>
        <w:widowControl w:val="0"/>
        <w:numPr>
          <w:ilvl w:val="0"/>
          <w:numId w:val="1"/>
        </w:numPr>
        <w:shd w:val="clear" w:color="auto" w:fill="auto"/>
        <w:tabs>
          <w:tab w:pos="1128" w:val="left"/>
        </w:tabs>
        <w:bidi w:val="0"/>
        <w:spacing w:before="0" w:after="0" w:line="252" w:lineRule="auto"/>
        <w:ind w:left="0" w:right="0" w:firstLine="700"/>
        <w:jc w:val="both"/>
      </w:pPr>
      <w:r>
        <w:rPr>
          <w:color w:val="000000"/>
          <w:spacing w:val="0"/>
          <w:w w:val="100"/>
          <w:position w:val="0"/>
          <w:shd w:val="clear" w:color="auto" w:fill="auto"/>
          <w:lang w:val="ru-RU" w:eastAsia="ru-RU" w:bidi="ru-RU"/>
        </w:rPr>
        <w:t>Для проведения уходных работ в отношении насаждений необходимо разработать проект мелиорации (приказ Минсельхоза России от 15.05.2019 г. № 255), он разрабатывается правообладателями земельных участков, на которых планируется проведение мелиоративных мероприятий самостоятельно либо с привлечением иных физических или юридических лиц (специализированных организаций, в том числе данные работы может выполнять - ГБУ КК «Управление «Краснодарлес» (г. Краснодар, ст. Елизаветинская, ул. Курганная 136, тел. (861) 229-15-39, факс: (861) 229-15-39).</w:t>
      </w:r>
    </w:p>
    <w:p>
      <w:pPr>
        <w:pStyle w:val="Style4"/>
        <w:keepNext w:val="0"/>
        <w:keepLines w:val="0"/>
        <w:widowControl w:val="0"/>
        <w:numPr>
          <w:ilvl w:val="0"/>
          <w:numId w:val="1"/>
        </w:numPr>
        <w:shd w:val="clear" w:color="auto" w:fill="auto"/>
        <w:tabs>
          <w:tab w:pos="1128" w:val="left"/>
        </w:tabs>
        <w:bidi w:val="0"/>
        <w:spacing w:before="0" w:after="0" w:line="252" w:lineRule="auto"/>
        <w:ind w:left="0" w:right="0" w:firstLine="700"/>
        <w:jc w:val="both"/>
      </w:pPr>
      <w:r>
        <w:rPr>
          <w:color w:val="000000"/>
          <w:spacing w:val="0"/>
          <w:w w:val="100"/>
          <w:position w:val="0"/>
          <w:shd w:val="clear" w:color="auto" w:fill="auto"/>
          <w:lang w:val="ru-RU" w:eastAsia="ru-RU" w:bidi="ru-RU"/>
        </w:rPr>
        <w:t>Проект мелиорации должен пройти согласование в организации, находящейся в ведении Минсельхоза России, в Краснодарском крае по приказу Минсельхоза России от 15.05.2019 № 255 данные полномочия делегированы ФГБУ «Управление мелиорации земель и сельскохозяйственного водоснабжения по Краснодарскому краю» (ФГБУ «Управление «Кубаньмелиоводхоз») (г. Краснодар, ул. Селезнева, 242, тел.: (861)231-44-69, факс: (861) 231-54-51).</w:t>
      </w:r>
    </w:p>
    <w:p>
      <w:pPr>
        <w:pStyle w:val="Style4"/>
        <w:keepNext w:val="0"/>
        <w:keepLines w:val="0"/>
        <w:widowControl w:val="0"/>
        <w:shd w:val="clear" w:color="auto" w:fill="auto"/>
        <w:bidi w:val="0"/>
        <w:spacing w:before="0" w:after="0" w:line="252" w:lineRule="auto"/>
        <w:ind w:left="0" w:right="0" w:firstLine="320"/>
        <w:jc w:val="both"/>
      </w:pPr>
      <w:r>
        <w:rPr>
          <w:color w:val="000000"/>
          <w:spacing w:val="0"/>
          <w:w w:val="100"/>
          <w:position w:val="0"/>
          <w:shd w:val="clear" w:color="auto" w:fill="auto"/>
          <w:lang w:val="ru-RU" w:eastAsia="ru-RU" w:bidi="ru-RU"/>
        </w:rPr>
        <w:t>■ • 5. После согласования проекта мелиорации правообладатели земельных участков, на которых планируется проведение мелиоративных мероприятий, могут проводить уходные работы по расчистке мелиоративных защитных лесных насаждений. Данные работы правообладатели земельных участков могут выполнять самостоятельно либо привлекать специализированные организации, в том числе данные работы выполняет - ГБУ КК «Управление «Краснодарлес».</w:t>
      </w:r>
    </w:p>
    <w:p>
      <w:pPr>
        <w:pStyle w:val="Style4"/>
        <w:keepNext w:val="0"/>
        <w:keepLines w:val="0"/>
        <w:widowControl w:val="0"/>
        <w:shd w:val="clear" w:color="auto" w:fill="auto"/>
        <w:bidi w:val="0"/>
        <w:spacing w:before="0" w:after="160" w:line="252" w:lineRule="auto"/>
        <w:ind w:left="0" w:right="0" w:firstLine="700"/>
        <w:jc w:val="both"/>
      </w:pPr>
      <w:r>
        <w:rPr>
          <w:color w:val="000000"/>
          <w:spacing w:val="0"/>
          <w:w w:val="100"/>
          <w:position w:val="0"/>
          <w:shd w:val="clear" w:color="auto" w:fill="auto"/>
          <w:lang w:val="ru-RU" w:eastAsia="ru-RU" w:bidi="ru-RU"/>
        </w:rPr>
        <w:t>6. Согласно действующему законодательству надзорные функции осуществляет Южное межрегиональное Управление Федеральной службы по ветеринарному и фитосанитарному надзору. Контрольные функции за соблюдением действующего законодательства в данной области и причинению ущерба противоправными действиями нарушителей насаждений, (в том числе незаконной вырубкой) осуществляют правоохранительные органы.</w:t>
      </w:r>
    </w:p>
    <w:p>
      <w:pPr>
        <w:pStyle w:val="Style4"/>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ru-RU" w:eastAsia="ru-RU" w:bidi="ru-RU"/>
        </w:rPr>
        <w:t>ФГБУ «Управление «Кубаньмелиоводхоз»</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АЛГОРИТМ ДЕЙСТВИЙ</w:t>
      </w:r>
    </w:p>
    <w:p>
      <w:pPr>
        <w:pStyle w:val="Style4"/>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ru-RU" w:eastAsia="ru-RU" w:bidi="ru-RU"/>
        </w:rPr>
        <w:t>по проектам культуртехнической мелиорации</w:t>
      </w:r>
    </w:p>
    <w:p>
      <w:pPr>
        <w:pStyle w:val="Style4"/>
        <w:keepNext w:val="0"/>
        <w:keepLines w:val="0"/>
        <w:widowControl w:val="0"/>
        <w:shd w:val="clear" w:color="auto" w:fill="auto"/>
        <w:bidi w:val="0"/>
        <w:spacing w:before="0" w:after="120" w:line="240" w:lineRule="auto"/>
        <w:ind w:left="0" w:right="0" w:firstLine="660"/>
        <w:jc w:val="both"/>
      </w:pPr>
      <w:r>
        <w:rPr>
          <w:color w:val="000000"/>
          <w:spacing w:val="0"/>
          <w:w w:val="100"/>
          <w:position w:val="0"/>
          <w:shd w:val="clear" w:color="auto" w:fill="auto"/>
          <w:lang w:val="ru-RU" w:eastAsia="ru-RU" w:bidi="ru-RU"/>
        </w:rPr>
        <w:t>Приказом Минсельхоза России №255 от 15Ю5.2019 года «Об утверждении Порядка разработки, согласования и утверждения проектов мелиорации земель» утвержден Порядок, который устанавливает правила разработки, согласования и утверждения проектов мелиорации земель (далее - Порядок).</w:t>
      </w:r>
    </w:p>
    <w:p>
      <w:pPr>
        <w:pStyle w:val="Style4"/>
        <w:keepNext w:val="0"/>
        <w:keepLines w:val="0"/>
        <w:widowControl w:val="0"/>
        <w:shd w:val="clear" w:color="auto" w:fill="auto"/>
        <w:bidi w:val="0"/>
        <w:spacing w:before="0" w:after="120" w:line="240" w:lineRule="auto"/>
        <w:ind w:left="0" w:right="0" w:firstLine="660"/>
        <w:jc w:val="both"/>
      </w:pPr>
      <w:r>
        <w:rPr>
          <w:color w:val="000000"/>
          <w:spacing w:val="0"/>
          <w:w w:val="100"/>
          <w:position w:val="0"/>
          <w:shd w:val="clear" w:color="auto" w:fill="auto"/>
          <w:lang w:val="ru-RU" w:eastAsia="ru-RU" w:bidi="ru-RU"/>
        </w:rPr>
        <w:t>В ’ соответствии с Порядком, алгоритм действий по разработке проекта культуртехнической мелиорации и его направлении на согласование в уполномоченную организацию, следующий:</w:t>
      </w:r>
    </w:p>
    <w:p>
      <w:pPr>
        <w:pStyle w:val="Style4"/>
        <w:keepNext w:val="0"/>
        <w:keepLines w:val="0"/>
        <w:widowControl w:val="0"/>
        <w:numPr>
          <w:ilvl w:val="0"/>
          <w:numId w:val="3"/>
        </w:numPr>
        <w:shd w:val="clear" w:color="auto" w:fill="auto"/>
        <w:tabs>
          <w:tab w:pos="958" w:val="left"/>
        </w:tabs>
        <w:bidi w:val="0"/>
        <w:spacing w:before="0" w:after="120" w:line="240" w:lineRule="auto"/>
        <w:ind w:left="900" w:right="0" w:hanging="240"/>
        <w:jc w:val="both"/>
      </w:pPr>
      <w:r>
        <w:rPr>
          <w:color w:val="000000"/>
          <w:spacing w:val="0"/>
          <w:w w:val="100"/>
          <w:position w:val="0"/>
          <w:shd w:val="clear" w:color="auto" w:fill="auto"/>
          <w:lang w:val="ru-RU" w:eastAsia="ru-RU" w:bidi="ru-RU"/>
        </w:rPr>
        <w:t>Правообладатель земельного участка, на котором планируется проведение мелиоративных мероприятий, самостоятельно либо с привлечением иных физических или юридических лиц, разрабатывает проект мелиорации;</w:t>
      </w:r>
    </w:p>
    <w:p>
      <w:pPr>
        <w:pStyle w:val="Style4"/>
        <w:keepNext w:val="0"/>
        <w:keepLines w:val="0"/>
        <w:widowControl w:val="0"/>
        <w:numPr>
          <w:ilvl w:val="0"/>
          <w:numId w:val="3"/>
        </w:numPr>
        <w:shd w:val="clear" w:color="auto" w:fill="auto"/>
        <w:tabs>
          <w:tab w:pos="952" w:val="left"/>
        </w:tabs>
        <w:bidi w:val="0"/>
        <w:spacing w:before="0" w:after="120" w:line="240" w:lineRule="auto"/>
        <w:ind w:left="0" w:right="0" w:firstLine="640"/>
        <w:jc w:val="both"/>
      </w:pPr>
      <w:r>
        <w:rPr>
          <w:color w:val="000000"/>
          <w:spacing w:val="0"/>
          <w:w w:val="100"/>
          <w:position w:val="0"/>
          <w:shd w:val="clear" w:color="auto" w:fill="auto"/>
          <w:lang w:val="ru-RU" w:eastAsia="ru-RU" w:bidi="ru-RU"/>
        </w:rPr>
        <w:t>Процедура разработки проекта мелиорации представлена в п.4 Порядка;</w:t>
      </w:r>
    </w:p>
    <w:p>
      <w:pPr>
        <w:pStyle w:val="Style4"/>
        <w:keepNext w:val="0"/>
        <w:keepLines w:val="0"/>
        <w:widowControl w:val="0"/>
        <w:numPr>
          <w:ilvl w:val="0"/>
          <w:numId w:val="3"/>
        </w:numPr>
        <w:shd w:val="clear" w:color="auto" w:fill="auto"/>
        <w:tabs>
          <w:tab w:pos="952" w:val="left"/>
        </w:tabs>
        <w:bidi w:val="0"/>
        <w:spacing w:before="0" w:after="120" w:line="240" w:lineRule="auto"/>
        <w:ind w:left="0" w:right="0" w:firstLine="640"/>
        <w:jc w:val="both"/>
      </w:pPr>
      <w:r>
        <w:rPr>
          <w:color w:val="000000"/>
          <w:spacing w:val="0"/>
          <w:w w:val="100"/>
          <w:position w:val="0"/>
          <w:shd w:val="clear" w:color="auto" w:fill="auto"/>
          <w:lang w:val="ru-RU" w:eastAsia="ru-RU" w:bidi="ru-RU"/>
        </w:rPr>
        <w:t>Проект мелиорации должен содержать (шаблон):</w:t>
      </w:r>
    </w:p>
    <w:p>
      <w:pPr>
        <w:pStyle w:val="Style4"/>
        <w:keepNext w:val="0"/>
        <w:keepLines w:val="0"/>
        <w:widowControl w:val="0"/>
        <w:numPr>
          <w:ilvl w:val="0"/>
          <w:numId w:val="5"/>
        </w:numPr>
        <w:shd w:val="clear" w:color="auto" w:fill="auto"/>
        <w:tabs>
          <w:tab w:pos="1585" w:val="left"/>
        </w:tabs>
        <w:bidi w:val="0"/>
        <w:spacing w:before="0" w:after="120" w:line="240" w:lineRule="auto"/>
        <w:ind w:left="1560" w:right="0" w:hanging="320"/>
        <w:jc w:val="both"/>
      </w:pPr>
      <w:r>
        <w:rPr>
          <w:color w:val="000000"/>
          <w:spacing w:val="0"/>
          <w:w w:val="100"/>
          <w:position w:val="0"/>
          <w:shd w:val="clear" w:color="auto" w:fill="auto"/>
          <w:lang w:val="ru-RU" w:eastAsia="ru-RU" w:bidi="ru-RU"/>
        </w:rPr>
        <w:t>сведения о земельном участке, на котором планируется проведение мелиоративных работ (кадастровый номер, выписка из ЕГРН, адрес);</w:t>
      </w:r>
    </w:p>
    <w:p>
      <w:pPr>
        <w:pStyle w:val="Style4"/>
        <w:keepNext w:val="0"/>
        <w:keepLines w:val="0"/>
        <w:widowControl w:val="0"/>
        <w:numPr>
          <w:ilvl w:val="0"/>
          <w:numId w:val="5"/>
        </w:numPr>
        <w:shd w:val="clear" w:color="auto" w:fill="auto"/>
        <w:tabs>
          <w:tab w:pos="1585" w:val="left"/>
        </w:tabs>
        <w:bidi w:val="0"/>
        <w:spacing w:before="0" w:after="120" w:line="240" w:lineRule="auto"/>
        <w:ind w:left="1560" w:right="0" w:hanging="320"/>
        <w:jc w:val="both"/>
      </w:pPr>
      <w:r>
        <w:rPr>
          <w:color w:val="000000"/>
          <w:spacing w:val="0"/>
          <w:w w:val="100"/>
          <w:position w:val="0"/>
          <w:shd w:val="clear" w:color="auto" w:fill="auto"/>
          <w:lang w:val="ru-RU" w:eastAsia="ru-RU" w:bidi="ru-RU"/>
        </w:rPr>
        <w:t>сведения о собственнике, владельце, пользователе земельного участка (вид права на земельных участок);</w:t>
      </w:r>
    </w:p>
    <w:p>
      <w:pPr>
        <w:pStyle w:val="Style4"/>
        <w:keepNext w:val="0"/>
        <w:keepLines w:val="0"/>
        <w:widowControl w:val="0"/>
        <w:numPr>
          <w:ilvl w:val="0"/>
          <w:numId w:val="5"/>
        </w:numPr>
        <w:shd w:val="clear" w:color="auto" w:fill="auto"/>
        <w:tabs>
          <w:tab w:pos="1585" w:val="left"/>
        </w:tabs>
        <w:bidi w:val="0"/>
        <w:spacing w:before="0" w:after="120" w:line="240" w:lineRule="auto"/>
        <w:ind w:left="1560" w:right="0" w:hanging="320"/>
        <w:jc w:val="both"/>
      </w:pPr>
      <w:r>
        <w:rPr>
          <w:color w:val="000000"/>
          <w:spacing w:val="0"/>
          <w:w w:val="100"/>
          <w:position w:val="0"/>
          <w:shd w:val="clear" w:color="auto" w:fill="auto"/>
          <w:lang w:val="ru-RU" w:eastAsia="ru-RU" w:bidi="ru-RU"/>
        </w:rPr>
        <w:t>предлагаемый тип и вид мелиорации в соответствии со ст.8 №4-ФЗ «О мелиорации земель» и №477-ФЗ «О внесении изменений в №4- ФЗ «О мелиорации земель», а также сведения о технике (устройствах, машинах, оборудовании) и технологии которые будут применены;</w:t>
      </w:r>
    </w:p>
    <w:p>
      <w:pPr>
        <w:pStyle w:val="Style4"/>
        <w:keepNext w:val="0"/>
        <w:keepLines w:val="0"/>
        <w:widowControl w:val="0"/>
        <w:numPr>
          <w:ilvl w:val="0"/>
          <w:numId w:val="5"/>
        </w:numPr>
        <w:shd w:val="clear" w:color="auto" w:fill="auto"/>
        <w:tabs>
          <w:tab w:pos="1585" w:val="left"/>
        </w:tabs>
        <w:bidi w:val="0"/>
        <w:spacing w:before="0" w:after="120" w:line="240" w:lineRule="auto"/>
        <w:ind w:left="1560" w:right="0" w:hanging="320"/>
        <w:jc w:val="both"/>
      </w:pPr>
      <w:r>
        <w:rPr>
          <w:color w:val="000000"/>
          <w:spacing w:val="0"/>
          <w:w w:val="100"/>
          <w:position w:val="0"/>
          <w:shd w:val="clear" w:color="auto" w:fill="auto"/>
          <w:lang w:val="ru-RU" w:eastAsia="ru-RU" w:bidi="ru-RU"/>
        </w:rPr>
        <w:t>обоснование необходимости проведения выбранного участка (технологическая карта, акт обследования) с учетом характеристик мелиорируемого земельного участка, в том. числе геоморфологии и рельефа земельного участка, его гидрологических, гидрогеологических, инженерно-геологических и почвенно</w:t>
        <w:softHyphen/>
        <w:t>мелиоративных условий должно быть выполнено с учетом действующих актов законодательства России и Краснодарского края;</w:t>
      </w:r>
    </w:p>
    <w:p>
      <w:pPr>
        <w:pStyle w:val="Style4"/>
        <w:keepNext w:val="0"/>
        <w:keepLines w:val="0"/>
        <w:widowControl w:val="0"/>
        <w:numPr>
          <w:ilvl w:val="0"/>
          <w:numId w:val="5"/>
        </w:numPr>
        <w:shd w:val="clear" w:color="auto" w:fill="auto"/>
        <w:tabs>
          <w:tab w:pos="1585" w:val="left"/>
        </w:tabs>
        <w:bidi w:val="0"/>
        <w:spacing w:before="0" w:after="120" w:line="240" w:lineRule="auto"/>
        <w:ind w:left="1560" w:right="0" w:hanging="320"/>
        <w:jc w:val="both"/>
      </w:pPr>
      <w:r>
        <w:rPr>
          <w:color w:val="000000"/>
          <w:spacing w:val="0"/>
          <w:w w:val="100"/>
          <w:position w:val="0"/>
          <w:shd w:val="clear" w:color="auto" w:fill="auto"/>
          <w:lang w:val="ru-RU" w:eastAsia="ru-RU" w:bidi="ru-RU"/>
        </w:rPr>
        <w:t>перечень мероприятий по обеспечению требований в области охраны окружающей среды и экологической безопасности (планировочные, технологические, конструктивные, инженерно- технические и организационные).</w:t>
      </w:r>
    </w:p>
    <w:p>
      <w:pPr>
        <w:pStyle w:val="Style4"/>
        <w:keepNext w:val="0"/>
        <w:keepLines w:val="0"/>
        <w:widowControl w:val="0"/>
        <w:numPr>
          <w:ilvl w:val="0"/>
          <w:numId w:val="3"/>
        </w:numPr>
        <w:shd w:val="clear" w:color="auto" w:fill="auto"/>
        <w:tabs>
          <w:tab w:pos="972" w:val="left"/>
        </w:tabs>
        <w:bidi w:val="0"/>
        <w:spacing w:before="0" w:after="120" w:line="240" w:lineRule="auto"/>
        <w:ind w:left="900" w:right="0" w:hanging="240"/>
        <w:jc w:val="both"/>
      </w:pPr>
      <w:r>
        <w:rPr>
          <w:color w:val="000000"/>
          <w:spacing w:val="0"/>
          <w:w w:val="100"/>
          <w:position w:val="0"/>
          <w:shd w:val="clear" w:color="auto" w:fill="auto"/>
          <w:lang w:val="ru-RU" w:eastAsia="ru-RU" w:bidi="ru-RU"/>
        </w:rPr>
        <w:t>Проект культуртехнической мелиорации направляется с заявлением заинтересованным лицом в уполномоченную организацию заказным письмом, через официальный сайт или посредством электронной почты;</w:t>
      </w:r>
      <w:r>
        <w:br w:type="page"/>
      </w:r>
    </w:p>
    <w:p>
      <w:pPr>
        <w:pStyle w:val="Style4"/>
        <w:keepNext w:val="0"/>
        <w:keepLines w:val="0"/>
        <w:widowControl w:val="0"/>
        <w:numPr>
          <w:ilvl w:val="0"/>
          <w:numId w:val="3"/>
        </w:numPr>
        <w:shd w:val="clear" w:color="auto" w:fill="auto"/>
        <w:tabs>
          <w:tab w:pos="992" w:val="left"/>
        </w:tabs>
        <w:bidi w:val="0"/>
        <w:spacing w:before="0" w:line="240" w:lineRule="auto"/>
        <w:ind w:left="680" w:right="0"/>
        <w:jc w:val="both"/>
      </w:pPr>
      <w:r>
        <w:rPr>
          <w:color w:val="000000"/>
          <w:spacing w:val="0"/>
          <w:w w:val="100"/>
          <w:position w:val="0"/>
          <w:shd w:val="clear" w:color="auto" w:fill="auto"/>
          <w:lang w:val="ru-RU" w:eastAsia="ru-RU" w:bidi="ru-RU"/>
        </w:rPr>
        <w:t xml:space="preserve">Уполномоченная организация: Федеральное государственное бюджетное учреждение «Управление мелиорации земель и сельскохозяйственного ••водоснабжение по Краснодарскому краю (ФГБУ «Управление «Кубаньмелиоводхоз»). 350058, г.Краснодар, ул. Селезнева 242, тел.:(861)2314469, факс 2315451, </w:t>
      </w:r>
      <w:r>
        <w:rPr>
          <w:color w:val="000000"/>
          <w:spacing w:val="0"/>
          <w:w w:val="100"/>
          <w:position w:val="0"/>
          <w:shd w:val="clear" w:color="auto" w:fill="auto"/>
          <w:lang w:val="en-US" w:eastAsia="en-US" w:bidi="en-US"/>
        </w:rPr>
        <w:t xml:space="preserve">E-mail: </w:t>
      </w:r>
      <w:r>
        <w:fldChar w:fldCharType="begin"/>
      </w:r>
      <w:r>
        <w:rPr/>
        <w:instrText> HYPERLINK "mailto:info@kmvh.ru" </w:instrText>
      </w:r>
      <w:r>
        <w:fldChar w:fldCharType="separate"/>
      </w:r>
      <w:r>
        <w:rPr>
          <w:color w:val="000000"/>
          <w:spacing w:val="0"/>
          <w:w w:val="100"/>
          <w:position w:val="0"/>
          <w:shd w:val="clear" w:color="auto" w:fill="auto"/>
          <w:lang w:val="en-US" w:eastAsia="en-US" w:bidi="en-US"/>
        </w:rPr>
        <w:t>info@kmvh.ru</w:t>
      </w:r>
      <w:r>
        <w:fldChar w:fldCharType="end"/>
      </w:r>
      <w:r>
        <w:rPr>
          <w:color w:val="000000"/>
          <w:spacing w:val="0"/>
          <w:w w:val="100"/>
          <w:position w:val="0"/>
          <w:shd w:val="clear" w:color="auto" w:fill="auto"/>
          <w:lang w:val="en-US" w:eastAsia="en-US" w:bidi="en-US"/>
        </w:rPr>
        <w:t>.</w:t>
      </w:r>
    </w:p>
    <w:p>
      <w:pPr>
        <w:pStyle w:val="Style4"/>
        <w:keepNext w:val="0"/>
        <w:keepLines w:val="0"/>
        <w:widowControl w:val="0"/>
        <w:numPr>
          <w:ilvl w:val="0"/>
          <w:numId w:val="3"/>
        </w:numPr>
        <w:shd w:val="clear" w:color="auto" w:fill="auto"/>
        <w:tabs>
          <w:tab w:pos="1032" w:val="left"/>
        </w:tabs>
        <w:bidi w:val="0"/>
        <w:spacing w:before="0" w:line="240" w:lineRule="auto"/>
        <w:ind w:left="960" w:right="0" w:hanging="240"/>
        <w:jc w:val="both"/>
      </w:pPr>
      <w:r>
        <w:rPr>
          <w:color w:val="000000"/>
          <w:spacing w:val="0"/>
          <w:w w:val="100"/>
          <w:position w:val="0"/>
          <w:shd w:val="clear" w:color="auto" w:fill="auto"/>
          <w:lang w:val="ru-RU" w:eastAsia="ru-RU" w:bidi="ru-RU"/>
        </w:rPr>
        <w:t>В течении регламентных сроков (30 рабочих дн.), уполномоченной организацией осуществляется^ прбвёрка проекта мелиорации на соответствие его требованиям, представленным в п.5 Порядка.</w:t>
      </w:r>
    </w:p>
    <w:p>
      <w:pPr>
        <w:pStyle w:val="Style4"/>
        <w:keepNext w:val="0"/>
        <w:keepLines w:val="0"/>
        <w:widowControl w:val="0"/>
        <w:numPr>
          <w:ilvl w:val="0"/>
          <w:numId w:val="3"/>
        </w:numPr>
        <w:shd w:val="clear" w:color="auto" w:fill="auto"/>
        <w:tabs>
          <w:tab w:pos="1032" w:val="left"/>
        </w:tabs>
        <w:bidi w:val="0"/>
        <w:spacing w:before="0" w:line="240" w:lineRule="auto"/>
        <w:ind w:left="960" w:right="0" w:hanging="240"/>
        <w:jc w:val="both"/>
      </w:pPr>
      <w:r>
        <w:rPr>
          <w:color w:val="000000"/>
          <w:spacing w:val="0"/>
          <w:w w:val="100"/>
          <w:position w:val="0"/>
          <w:shd w:val="clear" w:color="auto" w:fill="auto"/>
          <w:lang w:val="ru-RU" w:eastAsia="ru-RU" w:bidi="ru-RU"/>
        </w:rPr>
        <w:t>Уполномоченная организация направляет заявителю уведомление и заключение с указанием мотивированных причин отказа в согласовании, либо письмо о согласовании проекта мелиорации.</w:t>
      </w:r>
    </w:p>
    <w:p>
      <w:pPr>
        <w:pStyle w:val="Style4"/>
        <w:keepNext w:val="0"/>
        <w:keepLines w:val="0"/>
        <w:widowControl w:val="0"/>
        <w:numPr>
          <w:ilvl w:val="0"/>
          <w:numId w:val="3"/>
        </w:numPr>
        <w:shd w:val="clear" w:color="auto" w:fill="auto"/>
        <w:tabs>
          <w:tab w:pos="1037" w:val="left"/>
        </w:tabs>
        <w:bidi w:val="0"/>
        <w:spacing w:before="0" w:line="240" w:lineRule="auto"/>
        <w:ind w:left="960" w:right="0" w:hanging="240"/>
        <w:jc w:val="both"/>
      </w:pPr>
      <w:r>
        <w:rPr>
          <w:color w:val="000000"/>
          <w:spacing w:val="0"/>
          <w:w w:val="100"/>
          <w:position w:val="0"/>
          <w:shd w:val="clear" w:color="auto" w:fill="auto"/>
          <w:lang w:val="ru-RU" w:eastAsia="ru-RU" w:bidi="ru-RU"/>
        </w:rPr>
        <w:t>В случае отказа, заинтересованное лицо организует доработку проекта культуртехнической мелиорации и направление на.., .повторное согласование. В случае согласования, заинтересованное лицо утверждает проект мелиорации.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Согласование проекта культуртехнической мелиорации уполномоченной организацией не является порубочным билетом. Контроль за соблюдением технологических приемов при реализации видов работ, указанных в проекте мелиорации, обеспечивает правообладатель земельного участка.</w:t>
      </w:r>
    </w:p>
    <w:p>
      <w:pPr>
        <w:widowControl w:val="0"/>
        <w:spacing w:line="1" w:lineRule="exact"/>
        <w:sectPr>
          <w:footnotePr>
            <w:pos w:val="pageBottom"/>
            <w:numFmt w:val="decimal"/>
            <w:numRestart w:val="continuous"/>
          </w:footnotePr>
          <w:pgSz w:w="11900" w:h="16840"/>
          <w:pgMar w:top="1218" w:right="1181" w:bottom="1097" w:left="1239" w:header="790" w:footer="669" w:gutter="0"/>
          <w:cols w:space="720"/>
          <w:noEndnote/>
          <w:rtlGutter w:val="0"/>
          <w:docGrid w:linePitch="360"/>
        </w:sectPr>
      </w:pPr>
      <w:r>
        <mc:AlternateContent>
          <mc:Choice Requires="wps">
            <w:drawing>
              <wp:anchor distT="943610" distB="260985" distL="0" distR="0" simplePos="0" relativeHeight="125829378" behindDoc="0" locked="0" layoutInCell="1" allowOverlap="1">
                <wp:simplePos x="0" y="0"/>
                <wp:positionH relativeFrom="page">
                  <wp:posOffset>810895</wp:posOffset>
                </wp:positionH>
                <wp:positionV relativeFrom="paragraph">
                  <wp:posOffset>943610</wp:posOffset>
                </wp:positionV>
                <wp:extent cx="1686560" cy="207010"/>
                <wp:wrapTopAndBottom/>
                <wp:docPr id="1" name="Shape 1"/>
                <a:graphic xmlns:a="http://schemas.openxmlformats.org/drawingml/2006/main">
                  <a:graphicData uri="http://schemas.microsoft.com/office/word/2010/wordprocessingShape">
                    <wps:wsp>
                      <wps:cNvSpPr txBox="1"/>
                      <wps:spPr>
                        <a:xfrm>
                          <a:ext cx="168656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Заместитель директора</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850000000000001pt;margin-top:74.299999999999997pt;width:132.80000000000001pt;height:16.300000000000001pt;z-index:-125829375;mso-wrap-distance-left:0;mso-wrap-distance-top:74.299999999999997pt;mso-wrap-distance-right:0;mso-wrap-distance-bottom:20.5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Заместитель директора</w:t>
                      </w:r>
                    </w:p>
                  </w:txbxContent>
                </v:textbox>
                <w10:wrap type="topAndBottom" anchorx="page"/>
              </v:shape>
            </w:pict>
          </mc:Fallback>
        </mc:AlternateContent>
      </w:r>
      <w:r>
        <w:drawing>
          <wp:anchor distT="825500" distB="0" distL="0" distR="949960" simplePos="0" relativeHeight="125829380" behindDoc="0" locked="0" layoutInCell="1" allowOverlap="1">
            <wp:simplePos x="0" y="0"/>
            <wp:positionH relativeFrom="page">
              <wp:posOffset>3545205</wp:posOffset>
            </wp:positionH>
            <wp:positionV relativeFrom="paragraph">
              <wp:posOffset>825500</wp:posOffset>
            </wp:positionV>
            <wp:extent cx="2292350" cy="58547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2292350" cy="5854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6004560</wp:posOffset>
                </wp:positionH>
                <wp:positionV relativeFrom="paragraph">
                  <wp:posOffset>943610</wp:posOffset>
                </wp:positionV>
                <wp:extent cx="781050" cy="207010"/>
                <wp:wrapNone/>
                <wp:docPr id="5" name="Shape 5"/>
                <a:graphic xmlns:a="http://schemas.openxmlformats.org/drawingml/2006/main">
                  <a:graphicData uri="http://schemas.microsoft.com/office/word/2010/wordprocessingShape">
                    <wps:wsp>
                      <wps:cNvSpPr txBox="1"/>
                      <wps:spPr>
                        <a:xfrm>
                          <a:ext cx="781050" cy="207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С.Н.Якуба</w:t>
                            </w:r>
                          </w:p>
                        </w:txbxContent>
                      </wps:txbx>
                      <wps:bodyPr lIns="0" tIns="0" rIns="0" bIns="0">
                        <a:noAutoFit/>
                      </wps:bodyPr>
                    </wps:wsp>
                  </a:graphicData>
                </a:graphic>
              </wp:anchor>
            </w:drawing>
          </mc:Choice>
          <mc:Fallback>
            <w:pict>
              <v:shape id="_x0000_s1031" type="#_x0000_t202" style="position:absolute;margin-left:472.80000000000001pt;margin-top:74.299999999999997pt;width:61.5pt;height:16.300000000000001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С.Н.Якуба</w:t>
                      </w:r>
                    </w:p>
                  </w:txbxContent>
                </v:textbox>
                <w10:wrap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41" w:right="0" w:bottom="1141" w:left="0"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141" w:right="1250" w:bottom="1141" w:left="1190" w:header="0" w:footer="3" w:gutter="0"/>
          <w:cols w:space="720"/>
          <w:noEndnote/>
          <w:rtlGutter w:val="0"/>
          <w:docGrid w:linePitch="360"/>
        </w:sectPr>
      </w:pPr>
      <w:r>
        <w:rPr>
          <w:color w:val="000000"/>
          <w:spacing w:val="0"/>
          <w:w w:val="100"/>
          <w:position w:val="0"/>
          <w:shd w:val="clear" w:color="auto" w:fill="auto"/>
          <w:lang w:val="ru-RU" w:eastAsia="ru-RU" w:bidi="ru-RU"/>
        </w:rPr>
        <w:t>т.: (861)2314989</w:t>
      </w:r>
    </w:p>
    <w:p>
      <w:pPr>
        <w:pStyle w:val="Style4"/>
        <w:keepNext w:val="0"/>
        <w:keepLines w:val="0"/>
        <w:widowControl w:val="0"/>
        <w:shd w:val="clear" w:color="auto" w:fill="auto"/>
        <w:bidi w:val="0"/>
        <w:spacing w:before="0" w:after="280" w:line="252" w:lineRule="auto"/>
        <w:ind w:left="0" w:right="0" w:firstLine="0"/>
        <w:jc w:val="center"/>
      </w:pPr>
      <w:r>
        <w:rPr>
          <w:b/>
          <w:bCs/>
          <w:color w:val="000000"/>
          <w:spacing w:val="0"/>
          <w:w w:val="100"/>
          <w:position w:val="0"/>
          <w:shd w:val="clear" w:color="auto" w:fill="auto"/>
          <w:lang w:val="ru-RU" w:eastAsia="ru-RU" w:bidi="ru-RU"/>
        </w:rPr>
        <w:t>Письмо Министерства сельского хозяйства РФ от 13 февраля 2018 г.</w:t>
        <w:br/>
      </w:r>
      <w:r>
        <w:rPr>
          <w:b/>
          <w:bCs/>
          <w:color w:val="000000"/>
          <w:spacing w:val="0"/>
          <w:w w:val="100"/>
          <w:position w:val="0"/>
          <w:shd w:val="clear" w:color="auto" w:fill="auto"/>
          <w:lang w:val="en-US" w:eastAsia="en-US" w:bidi="en-US"/>
        </w:rPr>
        <w:t xml:space="preserve">N </w:t>
      </w:r>
      <w:r>
        <w:rPr>
          <w:b/>
          <w:bCs/>
          <w:color w:val="000000"/>
          <w:spacing w:val="0"/>
          <w:w w:val="100"/>
          <w:position w:val="0"/>
          <w:shd w:val="clear" w:color="auto" w:fill="auto"/>
          <w:lang w:val="ru-RU" w:eastAsia="ru-RU" w:bidi="ru-RU"/>
        </w:rPr>
        <w:t>15/121 « О рубке древесной растительности на земельных участках из</w:t>
        <w:br/>
        <w:t>земель сельскохозяйственного назначения»</w:t>
      </w:r>
    </w:p>
    <w:p>
      <w:pPr>
        <w:pStyle w:val="Style13"/>
        <w:keepNext w:val="0"/>
        <w:keepLines w:val="0"/>
        <w:widowControl w:val="0"/>
        <w:shd w:val="clear" w:color="auto" w:fill="auto"/>
        <w:bidi w:val="0"/>
        <w:spacing w:before="0" w:line="257" w:lineRule="auto"/>
        <w:ind w:left="0" w:right="0" w:firstLine="0"/>
        <w:jc w:val="both"/>
      </w:pPr>
      <w:r>
        <w:rPr>
          <w:color w:val="000000"/>
          <w:spacing w:val="0"/>
          <w:w w:val="100"/>
          <w:position w:val="0"/>
          <w:shd w:val="clear" w:color="auto" w:fill="auto"/>
          <w:lang w:val="ru-RU" w:eastAsia="ru-RU" w:bidi="ru-RU"/>
        </w:rPr>
        <w:t>26 февраля 2018</w:t>
      </w:r>
    </w:p>
    <w:p>
      <w:pPr>
        <w:pStyle w:val="Style13"/>
        <w:keepNext w:val="0"/>
        <w:keepLines w:val="0"/>
        <w:widowControl w:val="0"/>
        <w:shd w:val="clear" w:color="auto" w:fill="auto"/>
        <w:bidi w:val="0"/>
        <w:spacing w:before="0"/>
        <w:ind w:left="0" w:right="0"/>
        <w:jc w:val="both"/>
      </w:pPr>
      <w:r>
        <w:rPr>
          <w:color w:val="000000"/>
          <w:spacing w:val="0"/>
          <w:w w:val="100"/>
          <w:position w:val="0"/>
          <w:shd w:val="clear" w:color="auto" w:fill="auto"/>
          <w:lang w:val="ru-RU" w:eastAsia="ru-RU" w:bidi="ru-RU"/>
        </w:rPr>
        <w:t xml:space="preserve">Департамент земельной политики, имущественных отношений и госсобственности Минсельхоза России в пределах компетенции рассмотрел обращение, направленное письмом Минприроды России от 12 января 2018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16-50/00127-ОГ, по вопросу рубки древесной растительности на земельных участках из земель сельскохозяйственного назначения и сообщает.</w:t>
      </w:r>
    </w:p>
    <w:p>
      <w:pPr>
        <w:pStyle w:val="Style13"/>
        <w:keepNext w:val="0"/>
        <w:keepLines w:val="0"/>
        <w:widowControl w:val="0"/>
        <w:shd w:val="clear" w:color="auto" w:fill="auto"/>
        <w:bidi w:val="0"/>
        <w:spacing w:before="0"/>
        <w:ind w:left="0" w:right="0"/>
        <w:jc w:val="both"/>
      </w:pPr>
      <w:r>
        <w:rPr>
          <w:color w:val="000000"/>
          <w:spacing w:val="0"/>
          <w:w w:val="100"/>
          <w:position w:val="0"/>
          <w:shd w:val="clear" w:color="auto" w:fill="auto"/>
          <w:lang w:val="ru-RU" w:eastAsia="ru-RU" w:bidi="ru-RU"/>
        </w:rPr>
        <w:t xml:space="preserve">В соответствии с Положением о Министерстве сельского хозяйства Российской Федерации, утвержденным постановлением Правительства Российской Федерации от 12 июня 2008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450, Минсельхоз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и не уполномочен осуществлять официальное толкование действующего законодательства, а также давать оценку действиям органов государственной власти и органов местного самоуправления.</w:t>
      </w:r>
    </w:p>
    <w:p>
      <w:pPr>
        <w:pStyle w:val="Style13"/>
        <w:keepNext w:val="0"/>
        <w:keepLines w:val="0"/>
        <w:widowControl w:val="0"/>
        <w:shd w:val="clear" w:color="auto" w:fill="auto"/>
        <w:bidi w:val="0"/>
        <w:spacing w:before="0" w:line="257" w:lineRule="auto"/>
        <w:ind w:left="0" w:right="0"/>
        <w:jc w:val="both"/>
      </w:pPr>
      <w:r>
        <w:rPr>
          <w:color w:val="000000"/>
          <w:spacing w:val="0"/>
          <w:w w:val="100"/>
          <w:position w:val="0"/>
          <w:shd w:val="clear" w:color="auto" w:fill="auto"/>
          <w:lang w:val="ru-RU" w:eastAsia="ru-RU" w:bidi="ru-RU"/>
        </w:rPr>
        <w:t>Вместе с тем полагаем возможным отметить следующее.</w:t>
      </w:r>
    </w:p>
    <w:p>
      <w:pPr>
        <w:pStyle w:val="Style13"/>
        <w:keepNext w:val="0"/>
        <w:keepLines w:val="0"/>
        <w:widowControl w:val="0"/>
        <w:shd w:val="clear" w:color="auto" w:fill="auto"/>
        <w:bidi w:val="0"/>
        <w:spacing w:before="0" w:line="257" w:lineRule="auto"/>
        <w:ind w:left="0" w:right="0"/>
        <w:jc w:val="both"/>
      </w:pPr>
      <w:r>
        <w:rPr>
          <w:color w:val="000000"/>
          <w:spacing w:val="0"/>
          <w:w w:val="100"/>
          <w:position w:val="0"/>
          <w:shd w:val="clear" w:color="auto" w:fill="auto"/>
          <w:lang w:val="ru-RU" w:eastAsia="ru-RU" w:bidi="ru-RU"/>
        </w:rPr>
        <w:t>Согласно статье 77 Земельного кодекса Российской Федерации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зданиями, сооружениями, используемыми для производства, хранения и первичной переработки сельскохозяйственной продукции.</w:t>
      </w:r>
    </w:p>
    <w:p>
      <w:pPr>
        <w:pStyle w:val="Style13"/>
        <w:keepNext w:val="0"/>
        <w:keepLines w:val="0"/>
        <w:widowControl w:val="0"/>
        <w:shd w:val="clear" w:color="auto" w:fill="auto"/>
        <w:bidi w:val="0"/>
        <w:spacing w:before="0" w:line="257" w:lineRule="auto"/>
        <w:ind w:left="0" w:right="0"/>
        <w:jc w:val="both"/>
      </w:pPr>
      <w:r>
        <w:rPr>
          <w:color w:val="000000"/>
          <w:spacing w:val="0"/>
          <w:w w:val="100"/>
          <w:position w:val="0"/>
          <w:shd w:val="clear" w:color="auto" w:fill="auto"/>
          <w:lang w:val="ru-RU" w:eastAsia="ru-RU" w:bidi="ru-RU"/>
        </w:rPr>
        <w:t>В соответствии со статьей 42 Земельного кодекса Российской Федерации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не допускать загрязнение, истощение, деградацию, порчу уничтожение земель и почв и иное негативное воздействие на земли и почвы.</w:t>
      </w:r>
    </w:p>
    <w:p>
      <w:pPr>
        <w:pStyle w:val="Style13"/>
        <w:keepNext w:val="0"/>
        <w:keepLines w:val="0"/>
        <w:widowControl w:val="0"/>
        <w:shd w:val="clear" w:color="auto" w:fill="auto"/>
        <w:bidi w:val="0"/>
        <w:spacing w:before="0" w:line="257" w:lineRule="auto"/>
        <w:ind w:left="0" w:right="0"/>
        <w:jc w:val="both"/>
      </w:pPr>
      <w:r>
        <w:rPr>
          <w:color w:val="000000"/>
          <w:spacing w:val="0"/>
          <w:w w:val="100"/>
          <w:position w:val="0"/>
          <w:shd w:val="clear" w:color="auto" w:fill="auto"/>
          <w:lang w:val="ru-RU" w:eastAsia="ru-RU" w:bidi="ru-RU"/>
        </w:rPr>
        <w:t>Согласно статье 13 Земельного кодекса Российской Федерации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защите сельскохозяйственных угодий от зарастания деревьями и кустарниками, сорными растениями, сохранению достигнутого уровня мелиорации.</w:t>
      </w:r>
    </w:p>
    <w:p>
      <w:pPr>
        <w:pStyle w:val="Style13"/>
        <w:keepNext w:val="0"/>
        <w:keepLines w:val="0"/>
        <w:widowControl w:val="0"/>
        <w:shd w:val="clear" w:color="auto" w:fill="auto"/>
        <w:bidi w:val="0"/>
        <w:spacing w:before="0" w:line="257" w:lineRule="auto"/>
        <w:ind w:left="0" w:right="0"/>
        <w:jc w:val="both"/>
      </w:pPr>
      <w:r>
        <w:rPr>
          <w:color w:val="000000"/>
          <w:spacing w:val="0"/>
          <w:w w:val="100"/>
          <w:position w:val="0"/>
          <w:shd w:val="clear" w:color="auto" w:fill="auto"/>
          <w:lang w:val="ru-RU" w:eastAsia="ru-RU" w:bidi="ru-RU"/>
        </w:rPr>
        <w:t xml:space="preserve">Необходимо отметить, что частью 2 статьи 8.8 Кодекса Российской Федерации об административных правонарушениях предусмотрена административная ответственность за неиспользование земельного участка из земель сельскохозяйственного назначения, оборот которого регулируется Федеральным законом от 24 июля 2002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101-ФЗ "Об обороте земель сельскохозяйственного назначения" (далее - Закон об обороте),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указанного в пункте 3 статьи 6 Закона об обороте.</w:t>
      </w:r>
    </w:p>
    <w:p>
      <w:pPr>
        <w:pStyle w:val="Style13"/>
        <w:keepNext w:val="0"/>
        <w:keepLines w:val="0"/>
        <w:widowControl w:val="0"/>
        <w:shd w:val="clear" w:color="auto" w:fill="auto"/>
        <w:bidi w:val="0"/>
        <w:spacing w:before="0"/>
        <w:ind w:left="0" w:right="0" w:firstLine="680"/>
        <w:jc w:val="both"/>
      </w:pPr>
      <w:r>
        <w:rPr>
          <w:color w:val="000000"/>
          <w:spacing w:val="0"/>
          <w:w w:val="100"/>
          <w:position w:val="0"/>
          <w:shd w:val="clear" w:color="auto" w:fill="auto"/>
          <w:lang w:val="ru-RU" w:eastAsia="ru-RU" w:bidi="ru-RU"/>
        </w:rPr>
        <w:t xml:space="preserve">Кроме того, в соответствии со статьей 8 Федерального закона от 10 января 1996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4- ФЗ "О мелиорации земель" культуртехническая мелиорация земель состоит в проведении комплекса мелиоративных мероприятий по коренному улучшению земель. Этот тип мелиорации земель подразделяется на виды мелиорации земель, в том числе расчистка мелиорируемых земель от древесной и травянистой растительности, кочек, пней и мха.</w:t>
      </w:r>
    </w:p>
    <w:p>
      <w:pPr>
        <w:pStyle w:val="Style13"/>
        <w:keepNext w:val="0"/>
        <w:keepLines w:val="0"/>
        <w:widowControl w:val="0"/>
        <w:shd w:val="clear" w:color="auto" w:fill="auto"/>
        <w:bidi w:val="0"/>
        <w:spacing w:before="0" w:after="0"/>
        <w:ind w:left="0" w:right="0" w:firstLine="680"/>
        <w:jc w:val="both"/>
      </w:pPr>
      <w:r>
        <w:rPr>
          <w:color w:val="000000"/>
          <w:spacing w:val="0"/>
          <w:w w:val="100"/>
          <w:position w:val="0"/>
          <w:shd w:val="clear" w:color="auto" w:fill="auto"/>
          <w:lang w:val="ru-RU" w:eastAsia="ru-RU" w:bidi="ru-RU"/>
        </w:rPr>
        <w:t>Исключением в указанном случае являются расположенное на землях сельскохозяйственного назначения защитные лесные насаждения и леса, расположенные на таких землях в границах особо охраняемых природных территорий (в рамках соблюдения особого правового режима использования природных ресурсов, расположенных в границах особо охраняемых природных территорий), в отношении которых действующим законодательством определен механизм надзора за их состоянием и использованием, а также предусмотрена административная и уголовная ответственность за нарушения законодательства в соответствующей сфере, в том числе за незаконную рубку.</w:t>
      </w:r>
    </w:p>
    <w:p>
      <w:pPr>
        <w:pStyle w:val="Style13"/>
        <w:keepNext w:val="0"/>
        <w:keepLines w:val="0"/>
        <w:widowControl w:val="0"/>
        <w:shd w:val="clear" w:color="auto" w:fill="auto"/>
        <w:bidi w:val="0"/>
        <w:spacing w:before="0" w:after="0" w:line="257" w:lineRule="auto"/>
        <w:ind w:left="0" w:right="0" w:firstLine="0"/>
        <w:jc w:val="center"/>
      </w:pPr>
      <w:r>
        <w:rPr>
          <w:color w:val="DE9A77"/>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w:t>
      </w:r>
    </w:p>
    <w:p>
      <w:pPr>
        <w:pStyle w:val="Style13"/>
        <w:keepNext w:val="0"/>
        <w:keepLines w:val="0"/>
        <w:widowControl w:val="0"/>
        <w:shd w:val="clear" w:color="auto" w:fill="auto"/>
        <w:bidi w:val="0"/>
        <w:spacing w:before="0" w:line="257" w:lineRule="auto"/>
        <w:ind w:left="0" w:right="0" w:firstLine="680"/>
        <w:jc w:val="both"/>
      </w:pPr>
      <w:r>
        <w:rPr>
          <w:color w:val="000000"/>
          <w:spacing w:val="0"/>
          <w:w w:val="100"/>
          <w:position w:val="0"/>
          <w:shd w:val="clear" w:color="auto" w:fill="auto"/>
          <w:lang w:val="ru-RU" w:eastAsia="ru-RU" w:bidi="ru-RU"/>
        </w:rPr>
        <w:t xml:space="preserve">С учетом изложенного полагаем, что </w:t>
      </w:r>
      <w:r>
        <w:rPr>
          <w:color w:val="000000"/>
          <w:spacing w:val="0"/>
          <w:w w:val="100"/>
          <w:position w:val="0"/>
          <w:u w:val="single"/>
          <w:shd w:val="clear" w:color="auto" w:fill="auto"/>
          <w:lang w:val="ru-RU" w:eastAsia="ru-RU" w:bidi="ru-RU"/>
        </w:rPr>
        <w:t xml:space="preserve">на земельных участках из земель сельскохозяйственного назначения правообладателями таких земельных участков может осуществляться расчистка земель от древесно-кустарниковой растительности, не относящейся к защитным лесным насаждениям и лесам на сельскохозяйственных землях в границах особо охраняемых природных территорий, </w:t>
      </w:r>
      <w:r>
        <w:rPr>
          <w:b/>
          <w:bCs/>
          <w:color w:val="000000"/>
          <w:spacing w:val="0"/>
          <w:w w:val="100"/>
          <w:position w:val="0"/>
          <w:u w:val="single"/>
          <w:shd w:val="clear" w:color="auto" w:fill="auto"/>
          <w:lang w:val="ru-RU" w:eastAsia="ru-RU" w:bidi="ru-RU"/>
        </w:rPr>
        <w:t>в рамках проектов по культуртехнической мелиорации.</w:t>
      </w:r>
    </w:p>
    <w:p>
      <w:pPr>
        <w:pStyle w:val="Style13"/>
        <w:keepNext w:val="0"/>
        <w:keepLines w:val="0"/>
        <w:widowControl w:val="0"/>
        <w:shd w:val="clear" w:color="auto" w:fill="auto"/>
        <w:bidi w:val="0"/>
        <w:spacing w:before="0" w:after="760"/>
        <w:ind w:left="0" w:right="0" w:firstLine="680"/>
        <w:jc w:val="both"/>
      </w:pPr>
      <w:r>
        <w:rPr>
          <w:color w:val="000000"/>
          <w:spacing w:val="0"/>
          <w:w w:val="100"/>
          <w:position w:val="0"/>
          <w:shd w:val="clear" w:color="auto" w:fill="auto"/>
          <w:lang w:val="ru-RU" w:eastAsia="ru-RU" w:bidi="ru-RU"/>
        </w:rPr>
        <w:t xml:space="preserve">Дополнительно сообщаем, что в соответствии с Федеральным законом от 17 января 1992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2202-1 "О прокуратуре Российской Федерации" 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pPr>
        <w:pStyle w:val="Style13"/>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1" behindDoc="0" locked="0" layoutInCell="1" allowOverlap="1">
                <wp:simplePos x="0" y="0"/>
                <wp:positionH relativeFrom="page">
                  <wp:posOffset>6161405</wp:posOffset>
                </wp:positionH>
                <wp:positionV relativeFrom="paragraph">
                  <wp:posOffset>12700</wp:posOffset>
                </wp:positionV>
                <wp:extent cx="911225" cy="186690"/>
                <wp:wrapSquare wrapText="bothSides"/>
                <wp:docPr id="7" name="Shape 7"/>
                <a:graphic xmlns:a="http://schemas.openxmlformats.org/drawingml/2006/main">
                  <a:graphicData uri="http://schemas.microsoft.com/office/word/2010/wordprocessingShape">
                    <wps:wsp>
                      <wps:cNvSpPr txBox="1"/>
                      <wps:spPr>
                        <a:xfrm>
                          <a:ext cx="911225" cy="186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Р.В. Шуранов</w:t>
                            </w:r>
                          </w:p>
                        </w:txbxContent>
                      </wps:txbx>
                      <wps:bodyPr wrap="none" lIns="0" tIns="0" rIns="0" bIns="0">
                        <a:noAutoFit/>
                      </wps:bodyPr>
                    </wps:wsp>
                  </a:graphicData>
                </a:graphic>
              </wp:anchor>
            </w:drawing>
          </mc:Choice>
          <mc:Fallback>
            <w:pict>
              <v:shape id="_x0000_s1033" type="#_x0000_t202" style="position:absolute;margin-left:485.15000000000003pt;margin-top:1.pt;width:71.75pt;height:14.700000000000001pt;z-index:-125829372;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Р.В. Шуранов</w:t>
                      </w:r>
                    </w:p>
                  </w:txbxContent>
                </v:textbox>
                <w10:wrap type="square" anchorx="page"/>
              </v:shape>
            </w:pict>
          </mc:Fallback>
        </mc:AlternateContent>
      </w:r>
      <w:r>
        <w:rPr>
          <w:color w:val="000000"/>
          <w:spacing w:val="0"/>
          <w:w w:val="100"/>
          <w:position w:val="0"/>
          <w:shd w:val="clear" w:color="auto" w:fill="auto"/>
          <w:lang w:val="ru-RU" w:eastAsia="ru-RU" w:bidi="ru-RU"/>
        </w:rPr>
        <w:t>Врио заместителя директора</w:t>
      </w:r>
    </w:p>
    <w:sectPr>
      <w:footnotePr>
        <w:pos w:val="pageBottom"/>
        <w:numFmt w:val="decimal"/>
        <w:numRestart w:val="continuous"/>
      </w:footnotePr>
      <w:pgSz w:w="11900" w:h="16840"/>
      <w:pgMar w:top="1154" w:right="747" w:bottom="1044" w:left="1636" w:header="726" w:footer="61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 (3)_"/>
    <w:basedOn w:val="DefaultParagraphFont"/>
    <w:link w:val="Style2"/>
    <w:rPr>
      <w:rFonts w:ascii="Times New Roman" w:eastAsia="Times New Roman" w:hAnsi="Times New Roman" w:cs="Times New Roman"/>
      <w:b w:val="0"/>
      <w:bCs w:val="0"/>
      <w:i w:val="0"/>
      <w:iCs w:val="0"/>
      <w:smallCaps w:val="0"/>
      <w:strike w:val="0"/>
      <w:sz w:val="30"/>
      <w:szCs w:val="30"/>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6"/>
      <w:szCs w:val="26"/>
      <w:u w:val="none"/>
    </w:rPr>
  </w:style>
  <w:style w:type="character" w:customStyle="1" w:styleId="CharStyle7">
    <w:name w:val="Подпись к картинке_"/>
    <w:basedOn w:val="DefaultParagraphFont"/>
    <w:link w:val="Style6"/>
    <w:rPr>
      <w:rFonts w:ascii="Times New Roman" w:eastAsia="Times New Roman" w:hAnsi="Times New Roman" w:cs="Times New Roman"/>
      <w:b w:val="0"/>
      <w:bCs w:val="0"/>
      <w:i w:val="0"/>
      <w:iCs w:val="0"/>
      <w:smallCaps w:val="0"/>
      <w:strike w:val="0"/>
      <w:sz w:val="26"/>
      <w:szCs w:val="26"/>
      <w:u w:val="none"/>
    </w:rPr>
  </w:style>
  <w:style w:type="character" w:customStyle="1" w:styleId="CharStyle9">
    <w:name w:val="Заголовок №1_"/>
    <w:basedOn w:val="DefaultParagraphFont"/>
    <w:link w:val="Style8"/>
    <w:rPr>
      <w:rFonts w:ascii="Times New Roman" w:eastAsia="Times New Roman" w:hAnsi="Times New Roman" w:cs="Times New Roman"/>
      <w:b/>
      <w:bCs/>
      <w:i w:val="0"/>
      <w:iCs w:val="0"/>
      <w:smallCaps w:val="0"/>
      <w:strike w:val="0"/>
      <w:sz w:val="30"/>
      <w:szCs w:val="30"/>
      <w:u w:val="none"/>
    </w:rPr>
  </w:style>
  <w:style w:type="character" w:customStyle="1" w:styleId="CharStyle12">
    <w:name w:val="Основной текст (4)_"/>
    <w:basedOn w:val="DefaultParagraphFont"/>
    <w:link w:val="Style11"/>
    <w:rPr>
      <w:rFonts w:ascii="Palatino Linotype" w:eastAsia="Palatino Linotype" w:hAnsi="Palatino Linotype" w:cs="Palatino Linotype"/>
      <w:b w:val="0"/>
      <w:bCs w:val="0"/>
      <w:i w:val="0"/>
      <w:iCs w:val="0"/>
      <w:smallCaps w:val="0"/>
      <w:strike w:val="0"/>
      <w:sz w:val="20"/>
      <w:szCs w:val="20"/>
      <w:u w:val="none"/>
    </w:rPr>
  </w:style>
  <w:style w:type="character" w:customStyle="1" w:styleId="CharStyle14">
    <w:name w:val="Основной текст (2)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Основной текст (3)"/>
    <w:basedOn w:val="Normal"/>
    <w:link w:val="CharStyle3"/>
    <w:pPr>
      <w:widowControl w:val="0"/>
      <w:shd w:val="clear" w:color="auto" w:fill="auto"/>
      <w:spacing w:after="460" w:line="252" w:lineRule="auto"/>
      <w:ind w:firstLine="680"/>
    </w:pPr>
    <w:rPr>
      <w:rFonts w:ascii="Times New Roman" w:eastAsia="Times New Roman" w:hAnsi="Times New Roman" w:cs="Times New Roman"/>
      <w:b w:val="0"/>
      <w:bCs w:val="0"/>
      <w:i w:val="0"/>
      <w:iCs w:val="0"/>
      <w:smallCaps w:val="0"/>
      <w:strike w:val="0"/>
      <w:sz w:val="30"/>
      <w:szCs w:val="30"/>
      <w:u w:val="none"/>
    </w:rPr>
  </w:style>
  <w:style w:type="paragraph" w:customStyle="1" w:styleId="Style4">
    <w:name w:val="Основной текст"/>
    <w:basedOn w:val="Normal"/>
    <w:link w:val="CharStyle5"/>
    <w:pPr>
      <w:widowControl w:val="0"/>
      <w:shd w:val="clear" w:color="auto" w:fill="auto"/>
      <w:spacing w:after="100"/>
      <w:ind w:firstLine="40"/>
    </w:pPr>
    <w:rPr>
      <w:rFonts w:ascii="Times New Roman" w:eastAsia="Times New Roman" w:hAnsi="Times New Roman" w:cs="Times New Roman"/>
      <w:b w:val="0"/>
      <w:bCs w:val="0"/>
      <w:i w:val="0"/>
      <w:iCs w:val="0"/>
      <w:smallCaps w:val="0"/>
      <w:strike w:val="0"/>
      <w:sz w:val="26"/>
      <w:szCs w:val="26"/>
      <w:u w:val="none"/>
    </w:rPr>
  </w:style>
  <w:style w:type="paragraph" w:customStyle="1" w:styleId="Style6">
    <w:name w:val="Подпись к картинке"/>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6"/>
      <w:szCs w:val="26"/>
      <w:u w:val="none"/>
    </w:rPr>
  </w:style>
  <w:style w:type="paragraph" w:customStyle="1" w:styleId="Style8">
    <w:name w:val="Заголовок №1"/>
    <w:basedOn w:val="Normal"/>
    <w:link w:val="CharStyle9"/>
    <w:pPr>
      <w:widowControl w:val="0"/>
      <w:shd w:val="clear" w:color="auto" w:fill="auto"/>
      <w:spacing w:before="360" w:line="218" w:lineRule="auto"/>
      <w:jc w:val="center"/>
      <w:outlineLvl w:val="0"/>
    </w:pPr>
    <w:rPr>
      <w:rFonts w:ascii="Times New Roman" w:eastAsia="Times New Roman" w:hAnsi="Times New Roman" w:cs="Times New Roman"/>
      <w:b/>
      <w:bCs/>
      <w:i w:val="0"/>
      <w:iCs w:val="0"/>
      <w:smallCaps w:val="0"/>
      <w:strike w:val="0"/>
      <w:sz w:val="30"/>
      <w:szCs w:val="30"/>
      <w:u w:val="none"/>
    </w:rPr>
  </w:style>
  <w:style w:type="paragraph" w:customStyle="1" w:styleId="Style11">
    <w:name w:val="Основной текст (4)"/>
    <w:basedOn w:val="Normal"/>
    <w:link w:val="CharStyle12"/>
    <w:pPr>
      <w:widowControl w:val="0"/>
      <w:shd w:val="clear" w:color="auto" w:fill="auto"/>
    </w:pPr>
    <w:rPr>
      <w:rFonts w:ascii="Palatino Linotype" w:eastAsia="Palatino Linotype" w:hAnsi="Palatino Linotype" w:cs="Palatino Linotype"/>
      <w:b w:val="0"/>
      <w:bCs w:val="0"/>
      <w:i w:val="0"/>
      <w:iCs w:val="0"/>
      <w:smallCaps w:val="0"/>
      <w:strike w:val="0"/>
      <w:sz w:val="20"/>
      <w:szCs w:val="20"/>
      <w:u w:val="none"/>
    </w:rPr>
  </w:style>
  <w:style w:type="paragraph" w:customStyle="1" w:styleId="Style13">
    <w:name w:val="Основной текст (2)"/>
    <w:basedOn w:val="Normal"/>
    <w:link w:val="CharStyle14"/>
    <w:pPr>
      <w:widowControl w:val="0"/>
      <w:shd w:val="clear" w:color="auto" w:fill="auto"/>
      <w:spacing w:after="220" w:line="254" w:lineRule="auto"/>
      <w:ind w:firstLine="74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