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Проект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Договор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№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____________</w:t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4785" w:leader="none"/>
        </w:tabs>
        <w:spacing w:lineRule="auto" w:line="240" w:before="0" w:after="0"/>
        <w:ind w:hanging="142"/>
        <w:contextualSpacing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_________ 202__ года</w:t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Администрация Придорожногоого сельского поселения Каневского района в лице в лице </w:t>
      </w:r>
      <w:bookmarkStart w:id="0" w:name="__DdeLink__1033_811369128"/>
      <w:r>
        <w:rPr>
          <w:rFonts w:cs="Times New Roman" w:ascii="Times New Roman" w:hAnsi="Times New Roman"/>
          <w:color w:val="000000" w:themeColor="text1"/>
          <w:sz w:val="24"/>
          <w:szCs w:val="24"/>
        </w:rPr>
        <w:t>главы Придорожного сельского поселения Каневского района Авакьян Михаила Евгеньевича,</w:t>
      </w:r>
      <w:bookmarkEnd w:id="0"/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на основании протокола ________ от __________202___ года №______, 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заключили настоящий договор купли-продажи земельного участка (далее – Договор) о нижеследующем: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Предмет Договора</w:t>
      </w:r>
    </w:p>
    <w:p>
      <w:pPr>
        <w:pStyle w:val="Normal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1.1. Продавец обязуется передать в собственность Покупателю, а Покупатель обязуется оплатить и принять на условиях настоящего Договора </w:t>
      </w:r>
      <w:bookmarkStart w:id="1" w:name="__DdeLink__245_1619800231"/>
      <w:r>
        <w:rPr>
          <w:rFonts w:cs="Times New Roman" w:ascii="Times New Roman" w:hAnsi="Times New Roman"/>
          <w:color w:val="000000" w:themeColor="text1"/>
          <w:sz w:val="24"/>
          <w:szCs w:val="24"/>
        </w:rPr>
        <w:t>з</w:t>
      </w:r>
      <w:r>
        <w:rPr>
          <w:rFonts w:cs="Times New Roman" w:ascii="Times New Roman" w:hAnsi="Times New Roman"/>
          <w:b w:val="false"/>
          <w:bCs w:val="false"/>
          <w:color w:val="111111"/>
          <w:sz w:val="24"/>
          <w:szCs w:val="24"/>
        </w:rPr>
        <w:t>емельный участок с кадастровым номером 23:11:0802012:15, площадью 1500 кв.м, расположенный по адресу: Краснодарский край, Каневский район, сельское поселение Придорожное, ст. Придорожная, ул. Пролетарская, 22</w:t>
      </w:r>
      <w:bookmarkEnd w:id="1"/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, (далее -Участок).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1.2.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>
      <w:pPr>
        <w:pStyle w:val="Normal"/>
        <w:spacing w:lineRule="auto" w:line="240" w:before="0" w:after="0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>
      <w:pPr>
        <w:pStyle w:val="Normal"/>
        <w:spacing w:lineRule="auto" w:line="240" w:before="0" w:after="0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Цена договора и порядок расчетов</w:t>
      </w:r>
    </w:p>
    <w:p>
      <w:pPr>
        <w:pStyle w:val="ListParagraph"/>
        <w:spacing w:lineRule="auto" w:line="240" w:before="0" w:after="0"/>
        <w:ind w:left="218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2.1. Цена продажи Участка составляет ____________ руб. (______________________________) 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>
      <w:pPr>
        <w:pStyle w:val="Normal"/>
        <w:widowControl w:val="false"/>
        <w:shd w:val="clear" w:color="auto" w:fill="FFFFFF"/>
        <w:tabs>
          <w:tab w:val="clear" w:pos="709"/>
          <w:tab w:val="left" w:pos="1027" w:leader="none"/>
        </w:tabs>
        <w:spacing w:lineRule="auto" w:line="240" w:before="0"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2.3. Покупатель оплачивает полную стоимость Участка, за вычетом суммы задатка, в размере __________ руб. (__________) в течение 30 (тридцати) календарных дней с даты подписания настоящего Договора </w:t>
      </w:r>
      <w:r>
        <w:rPr>
          <w:rFonts w:cs="Times New Roman" w:ascii="Times New Roman" w:hAnsi="Times New Roman"/>
          <w:sz w:val="24"/>
          <w:szCs w:val="24"/>
        </w:rPr>
        <w:t>на счет Продавца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: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Получатель: </w:t>
      </w: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УФК по Краснодарскому краю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(Администрация Придорожного сельского поселения Каневского района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л/счет 03183012740)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лицевого счета: 03183012740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казначейского счета: 03231643036204141800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номер единого казначейского счета: 40102810945370000010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наименование учреждения ЦБ РФ//наименование ТОФК: ЮЖНОЕ ГУ БАНКА РОССИИ//УФК по </w:t>
      </w:r>
    </w:p>
    <w:p>
      <w:pPr>
        <w:pStyle w:val="Normal"/>
        <w:spacing w:lineRule="auto" w:line="240" w:before="0" w:after="0"/>
        <w:contextualSpacing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Краснодарскому краю г. Краснодар</w:t>
      </w:r>
    </w:p>
    <w:p>
      <w:pPr>
        <w:pStyle w:val="Normal"/>
        <w:spacing w:lineRule="auto" w:line="240" w:before="0" w:after="0"/>
        <w:rPr/>
      </w:pPr>
      <w:r>
        <w:rPr>
          <w:rFonts w:eastAsia="Times New Roman" w:ascii="Times New Roman" w:hAnsi="Times New Roman"/>
          <w:sz w:val="24"/>
          <w:szCs w:val="24"/>
          <w:lang w:eastAsia="ru-RU"/>
        </w:rPr>
        <w:t>ИНН 2334019692, КПП 233401001</w:t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color w:val="000000" w:themeColor="text1"/>
          <w:sz w:val="24"/>
          <w:szCs w:val="24"/>
          <w:lang w:eastAsia="ru-RU"/>
        </w:rPr>
        <w:t>ОГРН 1052319146395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Назначение платежа: оплата земельного участка. </w:t>
      </w:r>
      <w:r>
        <w:rPr>
          <w:rFonts w:cs="Times New Roman" w:ascii="Times New Roman" w:hAnsi="Times New Roman"/>
          <w:color w:val="000000"/>
          <w:sz w:val="24"/>
          <w:szCs w:val="24"/>
        </w:rPr>
        <w:t>КБК 992 114 06025 10 0000 430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2.4. </w:t>
      </w:r>
      <w:r>
        <w:rPr>
          <w:rStyle w:val="21"/>
          <w:rFonts w:cs="Times New Roman" w:ascii="Times New Roman" w:hAnsi="Times New Roman"/>
          <w:sz w:val="24"/>
          <w:szCs w:val="24"/>
        </w:rPr>
        <w:t>Обязательства Покупателя по оплате имущества считаются исполненными с момента зачисления всей суммы денежных средств, определённой в п. 2.3 настоящего договора, на счёт Продавца</w:t>
      </w: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2.5. </w:t>
      </w:r>
      <w:r>
        <w:rPr>
          <w:rFonts w:cs="Times New Roman" w:ascii="Times New Roman" w:hAnsi="Times New Roman"/>
          <w:sz w:val="24"/>
          <w:szCs w:val="24"/>
        </w:rPr>
        <w:t>Расчеты по Договору производятся в рублях, путем безналичного единовременного перечисления денежных средств на счет Продавца, указанные в п. 2.3 Договора.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iCs/>
          <w:color w:val="000000"/>
          <w:sz w:val="24"/>
          <w:szCs w:val="24"/>
        </w:rPr>
        <w:t xml:space="preserve">2.6. </w:t>
      </w:r>
      <w:r>
        <w:rPr>
          <w:rFonts w:cs="Times New Roman" w:ascii="Times New Roman" w:hAnsi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>
      <w:pPr>
        <w:pStyle w:val="Normal"/>
        <w:shd w:val="clear" w:color="auto" w:fill="FFFFFF"/>
        <w:tabs>
          <w:tab w:val="clear" w:pos="709"/>
          <w:tab w:val="left" w:pos="1085" w:leader="none"/>
        </w:tabs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2.7. </w:t>
      </w:r>
      <w:r>
        <w:rPr>
          <w:rFonts w:cs="Times New Roman" w:ascii="Times New Roman" w:hAnsi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2.8. В случае непоступления денежных средств в размере и на счет, указанный в п.2.3 Договора или письменного отказа Покупателя от оплаты или от принятия Участка, Договор расторгается Продавцом в одностороннем порядке с последующим уведомлением Покупателя. При этом задаток Покупателю не возвращается. </w:t>
      </w:r>
    </w:p>
    <w:p>
      <w:pPr>
        <w:pStyle w:val="Normal"/>
        <w:spacing w:lineRule="auto" w:line="240" w:before="0" w:after="0"/>
        <w:ind w:left="-142" w:firstLine="851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widowControl w:val="false"/>
        <w:numPr>
          <w:ilvl w:val="0"/>
          <w:numId w:val="5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Порядок передачи Имущества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left="1080" w:hanging="0"/>
        <w:contextualSpacing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ListParagraph"/>
        <w:widowControl w:val="false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/>
      </w:pPr>
      <w:bookmarkStart w:id="2" w:name="_Ref486328488"/>
      <w:r>
        <w:rPr>
          <w:rFonts w:cs="Times New Roman" w:ascii="Times New Roman" w:hAnsi="Times New Roman"/>
          <w:sz w:val="24"/>
          <w:szCs w:val="24"/>
        </w:rPr>
        <w:t>Продавец не позднее 7 (семи) рабочих дней со дня поступления на счет Продавца в полном объёме денежных средств в оплату стоимости Участка (в соответствии с п. 2.3 Договора) передает Покупателю Участок по акту приема-передачи, составленному по форме Приложения № 1 к Договору.</w:t>
      </w:r>
      <w:bookmarkEnd w:id="2"/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Право собственности на Участок переходит к Покупателю со дня государственной регистрации перехода права собственности на Участок в Управлении Федеральной службы государственной регистрации, кадастра и картографии по Краснодарскому краю далее – орган регистрации).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До перехода права собственности на Участок Покупатель пользуется им в соответствии с целевым назначением Участка, </w:t>
      </w: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  <w:t>а также не продавать, не сдавать в аренду, не отдавать в залог.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>
      <w:pPr>
        <w:pStyle w:val="ListParagraph"/>
        <w:numPr>
          <w:ilvl w:val="1"/>
          <w:numId w:val="4"/>
        </w:numPr>
        <w:spacing w:lineRule="auto" w:line="240" w:before="0" w:after="0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Ref82097368"/>
      <w:r>
        <w:rPr>
          <w:rFonts w:cs="Times New Roman" w:ascii="Times New Roman" w:hAnsi="Times New Roman"/>
          <w:sz w:val="24"/>
          <w:szCs w:val="24"/>
        </w:rPr>
        <w:t xml:space="preserve">В случае приостановления/отказа по решению органа регистрации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настоящего Договора. </w:t>
      </w:r>
      <w:bookmarkEnd w:id="3"/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Права и обязанности Сторон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Стороны обязуются: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_Ref527451584"/>
      <w:r>
        <w:rPr>
          <w:rFonts w:cs="Times New Roman" w:ascii="Times New Roman" w:hAnsi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 представить документы в орган регистрации и осуществить иные действия, необходимые для государственной регистрации перехода права собственности на Участок к Покупателю по Договору.</w:t>
      </w:r>
      <w:bookmarkEnd w:id="4"/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Продавец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>
      <w:pPr>
        <w:pStyle w:val="Normal"/>
        <w:widowControl w:val="false"/>
        <w:numPr>
          <w:ilvl w:val="1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Покупатель обязуется: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>
      <w:pPr>
        <w:pStyle w:val="Normal"/>
        <w:widowControl w:val="false"/>
        <w:numPr>
          <w:ilvl w:val="2"/>
          <w:numId w:val="4"/>
        </w:numPr>
        <w:spacing w:lineRule="auto" w:line="240" w:before="0" w:after="0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iCs/>
          <w:color w:val="000000" w:themeColor="text1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Ответственность сторон</w:t>
      </w:r>
    </w:p>
    <w:p>
      <w:pPr>
        <w:pStyle w:val="ListParagraph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5.1. 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5.2. В случае неисполнения (ненадлежащего исполнения) Покупателем обязательств по оплате цены Участка Покупатель уплачивает Продавцу неустойку в размере одной трехсотой процентной ставки рефинансирования Центрального банка Российской Федерации, действующей на дату выполнения денежных обязательств перед соответствующими бюджетами, от невнесенной суммы за каждый день просрочки. </w:t>
      </w:r>
    </w:p>
    <w:p>
      <w:pPr>
        <w:pStyle w:val="Normal"/>
        <w:spacing w:lineRule="auto" w:line="240" w:before="0" w:after="0"/>
        <w:ind w:firstLine="540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5.3. В случае, если в течение тридцати дней со дня направления им проекта договора купли-продажи Покупатель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уклонился от заключения договора купли-продажи, сведения о нем направляются продавцом для включения в реестр недобросовестных участников аукциона.</w:t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6. Обстоятельства непреодолимой силы.</w:t>
      </w:r>
    </w:p>
    <w:p>
      <w:pPr>
        <w:pStyle w:val="211"/>
        <w:tabs>
          <w:tab w:val="clear" w:pos="709"/>
          <w:tab w:val="left" w:pos="2282" w:leader="none"/>
          <w:tab w:val="left" w:pos="234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>
      <w:pPr>
        <w:pStyle w:val="211"/>
        <w:tabs>
          <w:tab w:val="clear" w:pos="709"/>
          <w:tab w:val="left" w:pos="1353" w:leader="none"/>
          <w:tab w:val="left" w:pos="1486" w:leader="none"/>
        </w:tabs>
        <w:spacing w:lineRule="auto" w:line="240" w:before="0" w:after="0"/>
        <w:ind w:firstLine="709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76" w:leader="none"/>
        </w:tabs>
        <w:spacing w:lineRule="auto" w:line="240" w:before="0" w:after="0"/>
        <w:ind w:left="0" w:firstLine="710"/>
        <w:contextualSpacing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>
        <w:rPr>
          <w:sz w:val="24"/>
          <w:szCs w:val="24"/>
          <w:lang w:eastAsia="ru-RU"/>
        </w:rPr>
        <w:t>документально компетентными органами</w:t>
      </w:r>
      <w:r>
        <w:rPr>
          <w:rStyle w:val="21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>
      <w:pPr>
        <w:pStyle w:val="211"/>
        <w:numPr>
          <w:ilvl w:val="1"/>
          <w:numId w:val="2"/>
        </w:numPr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0" w:firstLine="710"/>
        <w:contextualSpacing/>
        <w:jc w:val="both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>
      <w:pPr>
        <w:pStyle w:val="211"/>
        <w:tabs>
          <w:tab w:val="clear" w:pos="709"/>
          <w:tab w:val="left" w:pos="0" w:leader="none"/>
          <w:tab w:val="left" w:pos="1289" w:leader="none"/>
        </w:tabs>
        <w:spacing w:lineRule="auto" w:line="240" w:before="0" w:after="0"/>
        <w:ind w:left="709" w:hanging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0"/>
          <w:numId w:val="2"/>
        </w:numPr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contextualSpacing/>
        <w:jc w:val="center"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/>
          <w:bCs/>
          <w:sz w:val="24"/>
          <w:szCs w:val="24"/>
        </w:rPr>
        <w:t>Противодействие коррупции</w:t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left="360" w:hanging="0"/>
        <w:contextualSpacing/>
        <w:rPr>
          <w:rStyle w:val="21"/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9"/>
          <w:tab w:val="left" w:pos="795" w:leader="none"/>
          <w:tab w:val="left" w:pos="1440" w:leader="none"/>
        </w:tabs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21"/>
          <w:rFonts w:cs="Times New Roman" w:ascii="Times New Roman" w:hAnsi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>
      <w:pPr>
        <w:pStyle w:val="Normal"/>
        <w:widowControl w:val="false"/>
        <w:numPr>
          <w:ilvl w:val="0"/>
          <w:numId w:val="2"/>
        </w:numPr>
        <w:spacing w:lineRule="auto" w:line="240" w:before="0" w:after="0"/>
        <w:contextualSpacing/>
        <w:jc w:val="center"/>
        <w:outlineLvl w:val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Порядок разрешения споров</w:t>
      </w:r>
    </w:p>
    <w:p>
      <w:pPr>
        <w:pStyle w:val="Normal"/>
        <w:widowControl w:val="false"/>
        <w:spacing w:lineRule="auto" w:line="240" w:before="0" w:after="0"/>
        <w:ind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>
        <w:rPr>
          <w:rFonts w:cs="Times New Roman" w:ascii="Times New Roman" w:hAnsi="Times New Roman"/>
          <w:sz w:val="24"/>
          <w:szCs w:val="24"/>
        </w:rPr>
        <w:t>.</w:t>
      </w:r>
      <w:bookmarkStart w:id="5" w:name="_Ref1393199"/>
      <w:bookmarkEnd w:id="5"/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>
        <w:rPr>
          <w:rFonts w:cs="Times New Roman" w:ascii="Times New Roman" w:hAnsi="Times New Roman"/>
          <w:sz w:val="24"/>
          <w:szCs w:val="24"/>
        </w:rPr>
        <w:t xml:space="preserve">арбитражный суд Краснодарского края. </w:t>
      </w:r>
    </w:p>
    <w:p>
      <w:pPr>
        <w:pStyle w:val="Normal"/>
        <w:spacing w:lineRule="auto" w:line="240" w:before="0" w:after="0"/>
        <w:ind w:left="709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numPr>
          <w:ilvl w:val="0"/>
          <w:numId w:val="3"/>
        </w:numPr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Заключительные положения</w:t>
      </w:r>
    </w:p>
    <w:p>
      <w:pPr>
        <w:pStyle w:val="Normal"/>
        <w:spacing w:lineRule="auto" w:line="240" w:before="0" w:after="0"/>
        <w:ind w:left="360" w:hanging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9.1. </w:t>
      </w:r>
      <w:bookmarkStart w:id="6" w:name="_Ref485889431"/>
      <w:r>
        <w:rPr>
          <w:rFonts w:cs="Times New Roman" w:ascii="Times New Roman" w:hAnsi="Times New Roman"/>
          <w:sz w:val="24"/>
          <w:szCs w:val="24"/>
        </w:rPr>
        <w:t xml:space="preserve">Договор </w:t>
      </w:r>
      <w:bookmarkEnd w:id="6"/>
      <w:r>
        <w:rPr>
          <w:rFonts w:cs="Times New Roman" w:ascii="Times New Roman" w:hAnsi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>
      <w:pPr>
        <w:pStyle w:val="Normal"/>
        <w:spacing w:lineRule="auto" w:line="240" w:before="0" w:after="0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9.3. Ни одна из Сторон не вправе передавать свои права и обязанности по настоящему Договору третьим лицам без письменного согласия другой Стороны. </w:t>
      </w:r>
    </w:p>
    <w:p>
      <w:pPr>
        <w:pStyle w:val="Normal"/>
        <w:spacing w:lineRule="auto" w:line="240" w:before="0" w:after="0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9.4.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9.5. Договор составлен на русском языке в 3 экземплярах, имеющих одинаковую юридическую силу: 1 экземпляр – для Покупателя, 1 экземпляр – для Продавца, 1 экземпляр – для органа, осуществляющий государственный кадастровый учет и государственную регистрацию прав.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9.6. Приложения, являющееся неотъемлемой частью настоящего договора: </w:t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- Акт приема-передачи (Приложение №1).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10. Адреса, банковские реквизиты и подписи сторон:</w:t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1118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10"/>
        <w:gridCol w:w="5976"/>
      </w:tblGrid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Администрация  Придорожного сельского поселения Каневского района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353711, Краснодарский край, Каневской р-он, ст. Придорожная, ул. Красная, д. 42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ИНН 2334019692, КПП 233401001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ОГРН 1052319146395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УФК по Краснодарскому краю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(Администрация Придорожного сельского поселения Каневского района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л/счет 03183012740)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лицевого счета: 03183012740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казначейского счета: 03231643036204141800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номер единого казначейского счета: 40102810945370000010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наименование учреждения ЦБ РФ//наименование ТОФК: ЮЖНОЕ ГУ БАНКА РОССИИ//УФК по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Краснодарскому краю г. Краснодар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Тел/факс: 8(86164)38148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fu25.167@mail.ru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Глава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 xml:space="preserve">Придорожного сельского поселения 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ascii="Times New Roman" w:hAnsi="Times New Roman"/>
                <w:sz w:val="24"/>
                <w:szCs w:val="24"/>
                <w:lang w:eastAsia="ru-RU"/>
              </w:rPr>
              <w:t>Каневского района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21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u w:val="single"/>
              </w:rPr>
              <w:t>_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4"/>
                <w:szCs w:val="24"/>
                <w:u w:val="single"/>
                <w:shd w:fill="FFFFFF" w:val="clear"/>
                <w:lang w:eastAsia="ru-RU"/>
              </w:rPr>
              <w:t xml:space="preserve">М.Е. Авакьян </w:t>
            </w:r>
            <w:r>
              <w:rPr>
                <w:rFonts w:eastAsia="Times New Roman" w:cs="Times New Roman" w:ascii="Times New Roman" w:hAnsi="Times New Roman"/>
                <w:b/>
                <w:bCs/>
                <w:color w:val="000000" w:themeColor="text1"/>
                <w:sz w:val="24"/>
                <w:szCs w:val="24"/>
                <w:highlight w:val="white"/>
                <w:u w:val="single"/>
                <w:lang w:eastAsia="ru-RU"/>
              </w:rPr>
              <w:t>/</w:t>
            </w:r>
          </w:p>
        </w:tc>
        <w:tc>
          <w:tcPr>
            <w:tcW w:w="59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21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</w:p>
        </w:tc>
      </w:tr>
    </w:tbl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-142" w:hanging="0"/>
        <w:contextualSpacing/>
        <w:jc w:val="center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 xml:space="preserve">Приложение №1 </w:t>
      </w:r>
    </w:p>
    <w:p>
      <w:pPr>
        <w:pStyle w:val="Normal"/>
        <w:spacing w:lineRule="auto" w:line="240" w:before="0" w:after="0"/>
        <w:ind w:left="5103" w:hanging="0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202__ года</w:t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>
      <w:pPr>
        <w:pStyle w:val="Normal"/>
        <w:shd w:val="clear" w:color="auto" w:fill="FFFFFF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b/>
          <w:bCs/>
          <w:color w:val="000000" w:themeColor="text1"/>
          <w:spacing w:val="-4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 xml:space="preserve">№ </w:t>
      </w:r>
      <w:r>
        <w:rPr>
          <w:rFonts w:cs="Times New Roman" w:ascii="Times New Roman" w:hAnsi="Times New Roman"/>
          <w:b/>
          <w:bCs/>
          <w:color w:val="000000" w:themeColor="text1"/>
          <w:spacing w:val="-4"/>
          <w:sz w:val="24"/>
          <w:szCs w:val="24"/>
        </w:rPr>
        <w:t>______________от _______________ 202___ года</w:t>
      </w:r>
    </w:p>
    <w:p>
      <w:pPr>
        <w:pStyle w:val="Normal"/>
        <w:shd w:val="clear" w:color="auto" w:fill="FFFFFF"/>
        <w:spacing w:lineRule="auto" w:line="240" w:before="0" w:after="0"/>
        <w:ind w:firstLine="709"/>
        <w:contextualSpacing/>
        <w:rPr>
          <w:rFonts w:ascii="Times New Roman" w:hAnsi="Times New Roman" w:cs="Times New Roman"/>
          <w:b/>
          <w:b/>
          <w:bCs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b/>
          <w:bCs/>
          <w:color w:val="000000" w:themeColor="text1"/>
          <w:spacing w:val="-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ст. Придорожная </w:t>
        <w:tab/>
        <w:t xml:space="preserve">                                                              _________ 202_ года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  <w:t>Администрация Придорожного сельского поселения Каневского района в лице главы Придорожного сельского поселения Каневского района Авакьян Михаила Евгеньевича, действующего на основании Устава, именуемая в дальнейшем «Продавец», с одной стороны, и ______________________, именуемый в дальнейшем «Покупатель», с другой стороны, в дальнейшем вместе именуемые «Стороны», подписали настоящий акт о нижеследующем: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/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1. Продавец передает в собственность Покупателю, а Покупатель принимает на условиях Договора купли продажи земельного участка №______ от _________ (далее – Договор) земельный участок: </w:t>
      </w:r>
      <w:r>
        <w:rPr>
          <w:rFonts w:cs="Times New Roman" w:ascii="Times New Roman" w:hAnsi="Times New Roman"/>
          <w:b w:val="false"/>
          <w:bCs w:val="false"/>
          <w:color w:val="111111"/>
          <w:spacing w:val="-1"/>
          <w:sz w:val="24"/>
          <w:szCs w:val="24"/>
        </w:rPr>
        <w:t xml:space="preserve">с кадастровым номером 23:11:0802012:15, площадью 1500 кв.м, расположенный по адресу: Краснодарский край, Каневский район, сельское поселение Придорожное, ст. Придорожная, ул. Пролетарская, 22, </w:t>
      </w:r>
      <w:r>
        <w:rPr>
          <w:rFonts w:cs="Times New Roman" w:ascii="Times New Roman" w:hAnsi="Times New Roman"/>
          <w:bCs/>
          <w:color w:val="000000" w:themeColor="text1"/>
          <w:sz w:val="24"/>
          <w:szCs w:val="24"/>
        </w:rPr>
        <w:t>(далее -Участок).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2. </w:t>
      </w:r>
      <w:r>
        <w:rPr>
          <w:rFonts w:ascii="Times New Roman" w:hAnsi="Times New Roman"/>
          <w:sz w:val="24"/>
          <w:szCs w:val="24"/>
        </w:rPr>
        <w:t>Оплата стоимости земельного участка произведена Покупателем в полном объеме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3. </w:t>
      </w:r>
      <w:r>
        <w:rPr>
          <w:rFonts w:ascii="Times New Roman" w:hAnsi="Times New Roman"/>
          <w:sz w:val="24"/>
          <w:szCs w:val="24"/>
        </w:rPr>
        <w:t>Претензий у Покупателя к Продавцу по состоянию передаваемого земельного участка не имеется.</w:t>
      </w:r>
    </w:p>
    <w:p>
      <w:pPr>
        <w:pStyle w:val="Normal"/>
        <w:widowControl w:val="false"/>
        <w:tabs>
          <w:tab w:val="clear" w:pos="709"/>
          <w:tab w:val="left" w:pos="0" w:leader="none"/>
          <w:tab w:val="left" w:pos="897" w:leader="none"/>
        </w:tabs>
        <w:spacing w:lineRule="auto" w:line="240" w:before="0" w:after="0"/>
        <w:ind w:right="57" w:hanging="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ab/>
        <w:t xml:space="preserve">4. Акт составлен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в трех экземплярах, имеющих одинаковую юридическую </w:t>
      </w:r>
      <w:r>
        <w:rPr>
          <w:rFonts w:cs="Times New Roman" w:ascii="Times New Roman" w:hAnsi="Times New Roman"/>
          <w:color w:val="000000" w:themeColor="text1"/>
          <w:spacing w:val="-1"/>
          <w:sz w:val="24"/>
          <w:szCs w:val="24"/>
        </w:rPr>
        <w:t xml:space="preserve">силу, 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>один экземпляр находится у Продавца, один экземпляр находится у Покупателя, один экземпляр – в Управлении Федеральной службы государственной регистрации, кадастра и картографии по Краснодарскому краю.</w:t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color w:val="000000" w:themeColor="text1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contextualSpacing/>
        <w:jc w:val="both"/>
        <w:rPr>
          <w:rFonts w:ascii="Times New Roman" w:hAnsi="Times New Roman" w:cs="Times New Roman"/>
          <w:b/>
          <w:b/>
          <w:color w:val="000000" w:themeColor="text1"/>
          <w:sz w:val="24"/>
          <w:szCs w:val="24"/>
        </w:rPr>
      </w:pP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 xml:space="preserve">            </w:t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Продавец:</w:t>
      </w:r>
      <w:r>
        <w:rPr>
          <w:rFonts w:cs="Times New Roman" w:ascii="Times New Roman" w:hAnsi="Times New Roman"/>
          <w:color w:val="000000" w:themeColor="text1"/>
          <w:sz w:val="24"/>
          <w:szCs w:val="24"/>
        </w:rPr>
        <w:t xml:space="preserve"> </w:t>
        <w:tab/>
        <w:tab/>
        <w:tab/>
        <w:tab/>
        <w:tab/>
        <w:tab/>
      </w:r>
      <w:r>
        <w:rPr>
          <w:rFonts w:cs="Times New Roman" w:ascii="Times New Roman" w:hAnsi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bottomFromText="0" w:horzAnchor="margin" w:leftFromText="180" w:rightFromText="180" w:tblpX="0" w:tblpXSpec="center" w:tblpY="151" w:topFromText="0" w:vertAnchor="text"/>
        <w:tblW w:w="9747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070"/>
        <w:gridCol w:w="4676"/>
      </w:tblGrid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ind w:left="34" w:hanging="0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Глава администрации  Придорожного сельского поселения Каневского района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(наименование – для юридического лица, Ф.И.О. (последнее – при наличии) – для гражданина)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</w:r>
          </w:p>
        </w:tc>
      </w:tr>
      <w:tr>
        <w:trPr/>
        <w:tc>
          <w:tcPr>
            <w:tcW w:w="5070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/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/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М.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Е.Авакьян/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4676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________________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/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>
              <w:rPr>
                <w:rFonts w:cs="Times New Roman" w:ascii="Times New Roman" w:hAnsi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415" w:hRule="atLeast"/>
        </w:trPr>
        <w:tc>
          <w:tcPr>
            <w:tcW w:w="5070" w:type="dxa"/>
            <w:tcBorders/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6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 xml:space="preserve">                          </w:t>
            </w:r>
            <w:r>
              <w:rPr>
                <w:rFonts w:cs="Times New Roman" w:ascii="Times New Roman" w:hAnsi="Times New Roman"/>
                <w:color w:val="000000" w:themeColor="text1"/>
                <w:sz w:val="24"/>
                <w:szCs w:val="24"/>
              </w:rPr>
              <w:t>М.П. (при наличии)</w:t>
            </w:r>
            <w:bookmarkStart w:id="7" w:name="_Hlk104818365"/>
            <w:bookmarkEnd w:id="7"/>
          </w:p>
        </w:tc>
      </w:tr>
    </w:tbl>
    <w:p>
      <w:pPr>
        <w:pStyle w:val="Normal"/>
        <w:spacing w:lineRule="auto" w:line="240" w:before="0" w:after="0"/>
        <w:contextualSpacing/>
        <w:rPr/>
      </w:pPr>
      <w:r>
        <w:rPr/>
      </w:r>
    </w:p>
    <w:sectPr>
      <w:type w:val="nextPage"/>
      <w:pgSz w:w="11906" w:h="16838"/>
      <w:pgMar w:left="1701" w:right="707" w:header="0" w:top="1135" w:footer="0" w:bottom="1276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imesNewRomanPS-BoldMT">
    <w:charset w:val="cc"/>
    <w:family w:val="roman"/>
    <w:pitch w:val="variable"/>
  </w:font>
  <w:font w:name="TimesNewRomanPSMT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218" w:hanging="360"/>
      </w:pPr>
    </w:lvl>
    <w:lvl w:ilvl="1">
      <w:start w:val="4"/>
      <w:numFmt w:val="decimal"/>
      <w:lvlText w:val="%1.%2."/>
      <w:lvlJc w:val="left"/>
      <w:pPr>
        <w:ind w:left="1047" w:hanging="4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2885" w:hanging="720"/>
      </w:pPr>
    </w:lvl>
    <w:lvl w:ilvl="4">
      <w:start w:val="1"/>
      <w:numFmt w:val="decimal"/>
      <w:lvlText w:val="%1.%2.%3.%4.%5."/>
      <w:lvlJc w:val="left"/>
      <w:pPr>
        <w:ind w:left="4014" w:hanging="1080"/>
      </w:pPr>
    </w:lvl>
    <w:lvl w:ilvl="5">
      <w:start w:val="1"/>
      <w:numFmt w:val="decimal"/>
      <w:lvlText w:val="%1.%2.%3.%4.%5.%6."/>
      <w:lvlJc w:val="left"/>
      <w:pPr>
        <w:ind w:left="4783" w:hanging="1080"/>
      </w:pPr>
    </w:lvl>
    <w:lvl w:ilvl="6">
      <w:start w:val="1"/>
      <w:numFmt w:val="decimal"/>
      <w:lvlText w:val="%1.%2.%3.%4.%5.%6.%7."/>
      <w:lvlJc w:val="left"/>
      <w:pPr>
        <w:ind w:left="5912" w:hanging="1440"/>
      </w:pPr>
    </w:lvl>
    <w:lvl w:ilvl="7">
      <w:start w:val="1"/>
      <w:numFmt w:val="decimal"/>
      <w:lvlText w:val="%1.%2.%3.%4.%5.%6.%7.%8."/>
      <w:lvlJc w:val="left"/>
      <w:pPr>
        <w:ind w:left="6681" w:hanging="1440"/>
      </w:pPr>
    </w:lvl>
    <w:lvl w:ilvl="8">
      <w:start w:val="1"/>
      <w:numFmt w:val="decimal"/>
      <w:lvlText w:val="%1.%2.%3.%4.%5.%6.%7.%8.%9."/>
      <w:lvlJc w:val="left"/>
      <w:pPr>
        <w:ind w:left="7810" w:hanging="1800"/>
      </w:pPr>
    </w:lvl>
  </w:abstractNum>
  <w:abstractNum w:abstractNumId="2"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3">
    <w:lvl w:ilvl="0">
      <w:start w:val="8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sz w:val="24"/>
        <w:rFonts w:ascii="Times New Roman" w:hAnsi="Times New Roman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color w:val="000000"/>
      </w:rPr>
    </w:lvl>
  </w:abstractNum>
  <w:abstractNum w:abstractNumId="4">
    <w:lvl w:ilvl="0">
      <w:start w:val="3"/>
      <w:numFmt w:val="decimal"/>
      <w:lvlText w:val="%1."/>
      <w:lvlJc w:val="left"/>
      <w:pPr>
        <w:ind w:left="360" w:hanging="360"/>
      </w:pPr>
      <w:rPr>
        <w:sz w:val="24"/>
        <w:b/>
        <w:rFonts w:ascii="Times New Roman" w:hAnsi="Times New Roman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sz w:val="24"/>
        <w:b/>
        <w:rFonts w:ascii="Times New Roman" w:hAnsi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sz w:val="24"/>
        <w:b w:val="false"/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fals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fals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fals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fals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fals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b w:val="false"/>
      </w:rPr>
    </w:lvl>
  </w:abstractNum>
  <w:abstractNum w:abstractNumId="5"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74aca"/>
    <w:pPr>
      <w:widowControl/>
      <w:overflowPunct w:val="fals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2">
    <w:name w:val="Heading 2"/>
    <w:basedOn w:val="Normal"/>
    <w:next w:val="Normal"/>
    <w:qFormat/>
    <w:pPr>
      <w:keepNext w:val="true"/>
      <w:outlineLvl w:val="1"/>
    </w:pPr>
    <w:rPr>
      <w:szCs w:val="20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unhideWhenUsed/>
    <w:rsid w:val="005e1f68"/>
    <w:rPr>
      <w:color w:val="0000FF"/>
      <w:u w:val="single"/>
    </w:rPr>
  </w:style>
  <w:style w:type="character" w:styleId="ConsPlusNormal" w:customStyle="1">
    <w:name w:val="ConsPlusNormal Знак"/>
    <w:link w:val="ConsPlusNormal"/>
    <w:qFormat/>
    <w:rsid w:val="005e1f68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21" w:customStyle="1">
    <w:name w:val="Основной текст (2)_"/>
    <w:basedOn w:val="DefaultParagraphFont"/>
    <w:qFormat/>
    <w:rsid w:val="00de7894"/>
    <w:rPr>
      <w:sz w:val="28"/>
      <w:szCs w:val="28"/>
      <w:lang w:bidi="ar-SA"/>
    </w:rPr>
  </w:style>
  <w:style w:type="character" w:styleId="Style14" w:customStyle="1">
    <w:name w:val="Абзац списка Знак"/>
    <w:link w:val="a3"/>
    <w:uiPriority w:val="34"/>
    <w:qFormat/>
    <w:locked/>
    <w:rsid w:val="00de7894"/>
    <w:rPr/>
  </w:style>
  <w:style w:type="character" w:styleId="ListLabel1">
    <w:name w:val="ListLabel 1"/>
    <w:qFormat/>
    <w:rPr>
      <w:sz w:val="24"/>
    </w:rPr>
  </w:style>
  <w:style w:type="character" w:styleId="ListLabel2">
    <w:name w:val="ListLabel 2"/>
    <w:qFormat/>
    <w:rPr>
      <w:sz w:val="24"/>
    </w:rPr>
  </w:style>
  <w:style w:type="character" w:styleId="ListLabel3">
    <w:name w:val="ListLabel 3"/>
    <w:qFormat/>
    <w:rPr>
      <w:sz w:val="24"/>
    </w:rPr>
  </w:style>
  <w:style w:type="character" w:styleId="ListLabel4">
    <w:name w:val="ListLabel 4"/>
    <w:qFormat/>
    <w:rPr>
      <w:sz w:val="24"/>
    </w:rPr>
  </w:style>
  <w:style w:type="character" w:styleId="ListLabel5">
    <w:name w:val="ListLabel 5"/>
    <w:qFormat/>
    <w:rPr>
      <w:sz w:val="24"/>
    </w:rPr>
  </w:style>
  <w:style w:type="character" w:styleId="ListLabel6">
    <w:name w:val="ListLabel 6"/>
    <w:qFormat/>
    <w:rPr>
      <w:sz w:val="24"/>
    </w:rPr>
  </w:style>
  <w:style w:type="character" w:styleId="ListLabel7">
    <w:name w:val="ListLabel 7"/>
    <w:qFormat/>
    <w:rPr>
      <w:sz w:val="24"/>
    </w:rPr>
  </w:style>
  <w:style w:type="character" w:styleId="ListLabel8">
    <w:name w:val="ListLabel 8"/>
    <w:qFormat/>
    <w:rPr>
      <w:sz w:val="24"/>
    </w:rPr>
  </w:style>
  <w:style w:type="character" w:styleId="ListLabel9">
    <w:name w:val="ListLabel 9"/>
    <w:qFormat/>
    <w:rPr>
      <w:sz w:val="24"/>
    </w:rPr>
  </w:style>
  <w:style w:type="character" w:styleId="ListLabel10">
    <w:name w:val="ListLabel 10"/>
    <w:qFormat/>
    <w:rPr>
      <w:rFonts w:ascii="Times New Roman" w:hAnsi="Times New Roman"/>
      <w:b/>
      <w:color w:val="000000"/>
      <w:sz w:val="24"/>
    </w:rPr>
  </w:style>
  <w:style w:type="character" w:styleId="ListLabel11">
    <w:name w:val="ListLabel 11"/>
    <w:qFormat/>
    <w:rPr>
      <w:rFonts w:ascii="Times New Roman" w:hAnsi="Times New Roman"/>
      <w:color w:val="000000"/>
      <w:sz w:val="24"/>
    </w:rPr>
  </w:style>
  <w:style w:type="character" w:styleId="ListLabel12">
    <w:name w:val="ListLabel 12"/>
    <w:qFormat/>
    <w:rPr>
      <w:color w:val="000000"/>
    </w:rPr>
  </w:style>
  <w:style w:type="character" w:styleId="ListLabel13">
    <w:name w:val="ListLabel 13"/>
    <w:qFormat/>
    <w:rPr>
      <w:color w:val="000000"/>
    </w:rPr>
  </w:style>
  <w:style w:type="character" w:styleId="ListLabel14">
    <w:name w:val="ListLabel 14"/>
    <w:qFormat/>
    <w:rPr>
      <w:color w:val="000000"/>
    </w:rPr>
  </w:style>
  <w:style w:type="character" w:styleId="ListLabel15">
    <w:name w:val="ListLabel 15"/>
    <w:qFormat/>
    <w:rPr>
      <w:color w:val="000000"/>
    </w:rPr>
  </w:style>
  <w:style w:type="character" w:styleId="ListLabel16">
    <w:name w:val="ListLabel 16"/>
    <w:qFormat/>
    <w:rPr>
      <w:color w:val="000000"/>
    </w:rPr>
  </w:style>
  <w:style w:type="character" w:styleId="ListLabel17">
    <w:name w:val="ListLabel 17"/>
    <w:qFormat/>
    <w:rPr>
      <w:color w:val="000000"/>
    </w:rPr>
  </w:style>
  <w:style w:type="character" w:styleId="ListLabel18">
    <w:name w:val="ListLabel 18"/>
    <w:qFormat/>
    <w:rPr>
      <w:color w:val="000000"/>
    </w:rPr>
  </w:style>
  <w:style w:type="character" w:styleId="ListLabel19">
    <w:name w:val="ListLabel 19"/>
    <w:qFormat/>
    <w:rPr>
      <w:rFonts w:ascii="Times New Roman" w:hAnsi="Times New Roman"/>
      <w:b/>
      <w:sz w:val="24"/>
    </w:rPr>
  </w:style>
  <w:style w:type="character" w:styleId="ListLabel20">
    <w:name w:val="ListLabel 20"/>
    <w:qFormat/>
    <w:rPr>
      <w:rFonts w:ascii="Times New Roman" w:hAnsi="Times New Roman"/>
      <w:b/>
      <w:sz w:val="24"/>
    </w:rPr>
  </w:style>
  <w:style w:type="character" w:styleId="ListLabel21">
    <w:name w:val="ListLabel 21"/>
    <w:qFormat/>
    <w:rPr>
      <w:rFonts w:ascii="Times New Roman" w:hAnsi="Times New Roman"/>
      <w:b w:val="false"/>
      <w:sz w:val="24"/>
    </w:rPr>
  </w:style>
  <w:style w:type="character" w:styleId="ListLabel22">
    <w:name w:val="ListLabel 22"/>
    <w:qFormat/>
    <w:rPr>
      <w:b w:val="false"/>
    </w:rPr>
  </w:style>
  <w:style w:type="character" w:styleId="ListLabel23">
    <w:name w:val="ListLabel 23"/>
    <w:qFormat/>
    <w:rPr>
      <w:b w:val="false"/>
    </w:rPr>
  </w:style>
  <w:style w:type="character" w:styleId="ListLabel24">
    <w:name w:val="ListLabel 24"/>
    <w:qFormat/>
    <w:rPr>
      <w:b w:val="false"/>
    </w:rPr>
  </w:style>
  <w:style w:type="character" w:styleId="ListLabel25">
    <w:name w:val="ListLabel 25"/>
    <w:qFormat/>
    <w:rPr>
      <w:b w:val="false"/>
    </w:rPr>
  </w:style>
  <w:style w:type="character" w:styleId="ListLabel26">
    <w:name w:val="ListLabel 26"/>
    <w:qFormat/>
    <w:rPr>
      <w:b w:val="false"/>
    </w:rPr>
  </w:style>
  <w:style w:type="character" w:styleId="ListLabel27">
    <w:name w:val="ListLabel 27"/>
    <w:qFormat/>
    <w:rPr>
      <w:b w:val="false"/>
    </w:rPr>
  </w:style>
  <w:style w:type="character" w:styleId="ListLabel28">
    <w:name w:val="ListLabel 28"/>
    <w:qFormat/>
    <w:rPr>
      <w:rFonts w:ascii="Times New Roman" w:hAnsi="Times New Roman" w:cs="Times New Roman"/>
      <w:shd w:fill="FFFFFF" w:val="clear"/>
    </w:rPr>
  </w:style>
  <w:style w:type="character" w:styleId="ListLabel29">
    <w:name w:val="ListLabel 29"/>
    <w:qFormat/>
    <w:rPr>
      <w:rFonts w:ascii="Times New Roman" w:hAnsi="Times New Roman"/>
      <w:b/>
      <w:color w:val="000000"/>
      <w:sz w:val="24"/>
    </w:rPr>
  </w:style>
  <w:style w:type="character" w:styleId="ListLabel30">
    <w:name w:val="ListLabel 30"/>
    <w:qFormat/>
    <w:rPr>
      <w:rFonts w:ascii="Times New Roman" w:hAnsi="Times New Roman"/>
      <w:color w:val="000000"/>
      <w:sz w:val="24"/>
    </w:rPr>
  </w:style>
  <w:style w:type="character" w:styleId="ListLabel31">
    <w:name w:val="ListLabel 31"/>
    <w:qFormat/>
    <w:rPr>
      <w:color w:val="000000"/>
    </w:rPr>
  </w:style>
  <w:style w:type="character" w:styleId="ListLabel32">
    <w:name w:val="ListLabel 32"/>
    <w:qFormat/>
    <w:rPr>
      <w:color w:val="000000"/>
    </w:rPr>
  </w:style>
  <w:style w:type="character" w:styleId="ListLabel33">
    <w:name w:val="ListLabel 33"/>
    <w:qFormat/>
    <w:rPr>
      <w:color w:val="000000"/>
    </w:rPr>
  </w:style>
  <w:style w:type="character" w:styleId="ListLabel34">
    <w:name w:val="ListLabel 34"/>
    <w:qFormat/>
    <w:rPr>
      <w:color w:val="000000"/>
    </w:rPr>
  </w:style>
  <w:style w:type="character" w:styleId="ListLabel35">
    <w:name w:val="ListLabel 35"/>
    <w:qFormat/>
    <w:rPr>
      <w:color w:val="000000"/>
    </w:rPr>
  </w:style>
  <w:style w:type="character" w:styleId="ListLabel36">
    <w:name w:val="ListLabel 36"/>
    <w:qFormat/>
    <w:rPr>
      <w:color w:val="000000"/>
    </w:rPr>
  </w:style>
  <w:style w:type="character" w:styleId="ListLabel37">
    <w:name w:val="ListLabel 37"/>
    <w:qFormat/>
    <w:rPr>
      <w:color w:val="000000"/>
    </w:rPr>
  </w:style>
  <w:style w:type="character" w:styleId="ListLabel38">
    <w:name w:val="ListLabel 38"/>
    <w:qFormat/>
    <w:rPr>
      <w:rFonts w:ascii="Times New Roman" w:hAnsi="Times New Roman"/>
      <w:b/>
      <w:sz w:val="24"/>
    </w:rPr>
  </w:style>
  <w:style w:type="character" w:styleId="ListLabel39">
    <w:name w:val="ListLabel 39"/>
    <w:qFormat/>
    <w:rPr>
      <w:rFonts w:ascii="Times New Roman" w:hAnsi="Times New Roman"/>
      <w:b/>
      <w:sz w:val="24"/>
    </w:rPr>
  </w:style>
  <w:style w:type="character" w:styleId="ListLabel40">
    <w:name w:val="ListLabel 40"/>
    <w:qFormat/>
    <w:rPr>
      <w:rFonts w:ascii="Times New Roman" w:hAnsi="Times New Roman"/>
      <w:b w:val="false"/>
      <w:sz w:val="24"/>
    </w:rPr>
  </w:style>
  <w:style w:type="character" w:styleId="ListLabel41">
    <w:name w:val="ListLabel 41"/>
    <w:qFormat/>
    <w:rPr>
      <w:b w:val="false"/>
    </w:rPr>
  </w:style>
  <w:style w:type="character" w:styleId="ListLabel42">
    <w:name w:val="ListLabel 42"/>
    <w:qFormat/>
    <w:rPr>
      <w:b w:val="false"/>
    </w:rPr>
  </w:style>
  <w:style w:type="character" w:styleId="ListLabel43">
    <w:name w:val="ListLabel 43"/>
    <w:qFormat/>
    <w:rPr>
      <w:b w:val="false"/>
    </w:rPr>
  </w:style>
  <w:style w:type="character" w:styleId="ListLabel44">
    <w:name w:val="ListLabel 44"/>
    <w:qFormat/>
    <w:rPr>
      <w:b w:val="false"/>
    </w:rPr>
  </w:style>
  <w:style w:type="character" w:styleId="ListLabel45">
    <w:name w:val="ListLabel 45"/>
    <w:qFormat/>
    <w:rPr>
      <w:b w:val="false"/>
    </w:rPr>
  </w:style>
  <w:style w:type="character" w:styleId="ListLabel46">
    <w:name w:val="ListLabel 46"/>
    <w:qFormat/>
    <w:rPr>
      <w:b w:val="false"/>
    </w:rPr>
  </w:style>
  <w:style w:type="character" w:styleId="Style15">
    <w:name w:val="Название Знак"/>
    <w:basedOn w:val="DefaultParagraphFont"/>
    <w:qFormat/>
    <w:rPr>
      <w:rFonts w:ascii="Cambria" w:hAnsi="Cambria" w:eastAsia="Times New Roman" w:cs="Times New Roman"/>
      <w:b/>
      <w:bCs/>
      <w:kern w:val="2"/>
      <w:sz w:val="32"/>
      <w:szCs w:val="32"/>
      <w:lang w:eastAsia="ru-RU"/>
    </w:rPr>
  </w:style>
  <w:style w:type="character" w:styleId="Fontstyle21">
    <w:name w:val="fontstyle21"/>
    <w:qFormat/>
    <w:rPr>
      <w:rFonts w:ascii="TimesNewRomanPS-BoldMT" w:hAnsi="TimesNewRomanPS-BoldMT"/>
      <w:b/>
      <w:bCs/>
      <w:i w:val="false"/>
      <w:iCs w:val="false"/>
      <w:color w:val="000000"/>
      <w:sz w:val="22"/>
      <w:szCs w:val="22"/>
    </w:rPr>
  </w:style>
  <w:style w:type="character" w:styleId="Fontstyle01">
    <w:name w:val="fontstyle01"/>
    <w:qFormat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character" w:styleId="31">
    <w:name w:val="Основной текст с отступом 3 Знак1"/>
    <w:basedOn w:val="DefaultParagraphFont"/>
    <w:qFormat/>
    <w:rPr>
      <w:rFonts w:ascii="Times New Roman" w:hAnsi="Times New Roman" w:eastAsia="Times New Roman" w:cs="Times New Roman"/>
      <w:sz w:val="16"/>
      <w:szCs w:val="16"/>
      <w:lang w:eastAsia="zh-CN"/>
    </w:rPr>
  </w:style>
  <w:style w:type="character" w:styleId="3">
    <w:name w:val="Основной текст с отступом 3 Знак"/>
    <w:basedOn w:val="DefaultParagraphFont"/>
    <w:qFormat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6">
    <w:name w:val="Без интервала Знак"/>
    <w:qFormat/>
    <w:rPr>
      <w:rFonts w:ascii="Times New Roman" w:hAnsi="Times New Roman" w:eastAsia="Times New Roman" w:cs="Times New Roman"/>
      <w:sz w:val="24"/>
      <w:szCs w:val="24"/>
      <w:lang w:eastAsia="zh-CN"/>
    </w:rPr>
  </w:style>
  <w:style w:type="character" w:styleId="Style17">
    <w:name w:val="Текст Знак"/>
    <w:basedOn w:val="DefaultParagraphFont"/>
    <w:qFormat/>
    <w:rPr>
      <w:rFonts w:ascii="Courier New" w:hAnsi="Courier New" w:eastAsia="Times New Roman" w:cs="Times New Roman"/>
      <w:sz w:val="20"/>
      <w:szCs w:val="20"/>
    </w:rPr>
  </w:style>
  <w:style w:type="character" w:styleId="Style18">
    <w:name w:val="Ниж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>
    <w:name w:val="Верхний колонтитул Знак"/>
    <w:basedOn w:val="DefaultParagraphFont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rong">
    <w:name w:val="Strong"/>
    <w:qFormat/>
    <w:rPr>
      <w:rFonts w:ascii="Times New Roman" w:hAnsi="Times New Roman" w:cs="Times New Roman"/>
      <w:b/>
      <w:bCs/>
    </w:rPr>
  </w:style>
  <w:style w:type="character" w:styleId="22">
    <w:name w:val="Заголовок 2 Знак"/>
    <w:basedOn w:val="DefaultParagraphFont"/>
    <w:qFormat/>
    <w:rPr>
      <w:rFonts w:ascii="Times New Roman" w:hAnsi="Times New Roman" w:eastAsia="Times New Roman" w:cs="Times New Roman"/>
      <w:sz w:val="24"/>
      <w:szCs w:val="20"/>
      <w:u w:val="single"/>
      <w:lang w:eastAsia="ru-RU"/>
    </w:rPr>
  </w:style>
  <w:style w:type="character" w:styleId="ListLabel47">
    <w:name w:val="ListLabel 47"/>
    <w:qFormat/>
    <w:rPr>
      <w:rFonts w:ascii="Times New Roman" w:hAnsi="Times New Roman"/>
      <w:b/>
      <w:color w:val="000000"/>
      <w:sz w:val="24"/>
    </w:rPr>
  </w:style>
  <w:style w:type="character" w:styleId="ListLabel48">
    <w:name w:val="ListLabel 48"/>
    <w:qFormat/>
    <w:rPr>
      <w:rFonts w:ascii="Times New Roman" w:hAnsi="Times New Roman"/>
      <w:color w:val="000000"/>
      <w:sz w:val="24"/>
    </w:rPr>
  </w:style>
  <w:style w:type="character" w:styleId="ListLabel49">
    <w:name w:val="ListLabel 49"/>
    <w:qFormat/>
    <w:rPr>
      <w:color w:val="000000"/>
    </w:rPr>
  </w:style>
  <w:style w:type="character" w:styleId="ListLabel50">
    <w:name w:val="ListLabel 50"/>
    <w:qFormat/>
    <w:rPr>
      <w:color w:val="000000"/>
    </w:rPr>
  </w:style>
  <w:style w:type="character" w:styleId="ListLabel51">
    <w:name w:val="ListLabel 51"/>
    <w:qFormat/>
    <w:rPr>
      <w:color w:val="000000"/>
    </w:rPr>
  </w:style>
  <w:style w:type="character" w:styleId="ListLabel52">
    <w:name w:val="ListLabel 52"/>
    <w:qFormat/>
    <w:rPr>
      <w:color w:val="000000"/>
    </w:rPr>
  </w:style>
  <w:style w:type="character" w:styleId="ListLabel53">
    <w:name w:val="ListLabel 53"/>
    <w:qFormat/>
    <w:rPr>
      <w:color w:val="000000"/>
    </w:rPr>
  </w:style>
  <w:style w:type="character" w:styleId="ListLabel54">
    <w:name w:val="ListLabel 54"/>
    <w:qFormat/>
    <w:rPr>
      <w:color w:val="000000"/>
    </w:rPr>
  </w:style>
  <w:style w:type="character" w:styleId="ListLabel55">
    <w:name w:val="ListLabel 55"/>
    <w:qFormat/>
    <w:rPr>
      <w:color w:val="000000"/>
    </w:rPr>
  </w:style>
  <w:style w:type="character" w:styleId="ListLabel56">
    <w:name w:val="ListLabel 56"/>
    <w:qFormat/>
    <w:rPr>
      <w:rFonts w:ascii="Times New Roman" w:hAnsi="Times New Roman"/>
      <w:b/>
      <w:sz w:val="24"/>
    </w:rPr>
  </w:style>
  <w:style w:type="character" w:styleId="ListLabel57">
    <w:name w:val="ListLabel 57"/>
    <w:qFormat/>
    <w:rPr>
      <w:rFonts w:ascii="Times New Roman" w:hAnsi="Times New Roman"/>
      <w:b/>
      <w:sz w:val="24"/>
    </w:rPr>
  </w:style>
  <w:style w:type="character" w:styleId="ListLabel58">
    <w:name w:val="ListLabel 58"/>
    <w:qFormat/>
    <w:rPr>
      <w:rFonts w:ascii="Times New Roman" w:hAnsi="Times New Roman"/>
      <w:b w:val="false"/>
      <w:sz w:val="24"/>
    </w:rPr>
  </w:style>
  <w:style w:type="character" w:styleId="ListLabel59">
    <w:name w:val="ListLabel 59"/>
    <w:qFormat/>
    <w:rPr>
      <w:b w:val="false"/>
    </w:rPr>
  </w:style>
  <w:style w:type="character" w:styleId="ListLabel60">
    <w:name w:val="ListLabel 60"/>
    <w:qFormat/>
    <w:rPr>
      <w:b w:val="false"/>
    </w:rPr>
  </w:style>
  <w:style w:type="character" w:styleId="ListLabel61">
    <w:name w:val="ListLabel 61"/>
    <w:qFormat/>
    <w:rPr>
      <w:b w:val="false"/>
    </w:rPr>
  </w:style>
  <w:style w:type="character" w:styleId="ListLabel62">
    <w:name w:val="ListLabel 62"/>
    <w:qFormat/>
    <w:rPr>
      <w:b w:val="false"/>
    </w:rPr>
  </w:style>
  <w:style w:type="character" w:styleId="ListLabel63">
    <w:name w:val="ListLabel 63"/>
    <w:qFormat/>
    <w:rPr>
      <w:b w:val="false"/>
    </w:rPr>
  </w:style>
  <w:style w:type="character" w:styleId="ListLabel64">
    <w:name w:val="ListLabel 64"/>
    <w:qFormat/>
    <w:rPr>
      <w:b w:val="fals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Mangal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link w:val="a4"/>
    <w:uiPriority w:val="34"/>
    <w:qFormat/>
    <w:rsid w:val="00d831bc"/>
    <w:pPr>
      <w:spacing w:before="0" w:after="200"/>
      <w:ind w:left="720" w:hanging="0"/>
      <w:contextualSpacing/>
    </w:pPr>
    <w:rPr/>
  </w:style>
  <w:style w:type="paragraph" w:styleId="ConsPlusNormal1" w:customStyle="1">
    <w:name w:val="ConsPlusNormal"/>
    <w:link w:val="ConsPlusNormal0"/>
    <w:qFormat/>
    <w:rsid w:val="005e1f68"/>
    <w:pPr>
      <w:widowControl w:val="false"/>
      <w:overflowPunct w:val="false"/>
      <w:bidi w:val="0"/>
      <w:spacing w:lineRule="auto" w:line="240" w:before="0" w:after="0"/>
      <w:ind w:firstLine="72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211" w:customStyle="1">
    <w:name w:val="Основной текст (2)1"/>
    <w:basedOn w:val="Normal"/>
    <w:qFormat/>
    <w:rsid w:val="00de7894"/>
    <w:pPr>
      <w:widowControl w:val="false"/>
      <w:suppressAutoHyphens w:val="true"/>
      <w:spacing w:lineRule="atLeast" w:line="240" w:before="0" w:after="0"/>
      <w:ind w:hanging="300"/>
      <w:textAlignment w:val="baseline"/>
    </w:pPr>
    <w:rPr>
      <w:rFonts w:ascii="Times New Roman" w:hAnsi="Times New Roman" w:eastAsia="Times New Roman" w:cs="Times New Roman"/>
      <w:kern w:val="2"/>
      <w:sz w:val="28"/>
      <w:szCs w:val="28"/>
      <w:lang w:eastAsia="zh-CN"/>
    </w:rPr>
  </w:style>
  <w:style w:type="paragraph" w:styleId="Style25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Style141">
    <w:name w:val="Style14"/>
    <w:basedOn w:val="Normal"/>
    <w:qFormat/>
    <w:pPr>
      <w:widowControl w:val="false"/>
      <w:suppressAutoHyphens w:val="true"/>
      <w:spacing w:lineRule="exact" w:line="344"/>
      <w:ind w:left="0" w:right="0" w:firstLine="581"/>
      <w:jc w:val="both"/>
      <w:textAlignment w:val="baseline"/>
    </w:pPr>
    <w:rPr>
      <w:kern w:val="2"/>
      <w:sz w:val="20"/>
      <w:szCs w:val="20"/>
      <w:lang w:eastAsia="ar-SA"/>
    </w:rPr>
  </w:style>
  <w:style w:type="paragraph" w:styleId="Style26">
    <w:name w:val="Термин"/>
    <w:basedOn w:val="Normal"/>
    <w:qFormat/>
    <w:pPr>
      <w:suppressAutoHyphens w:val="true"/>
      <w:spacing w:lineRule="atLeast" w:line="100"/>
      <w:ind w:left="567" w:right="0" w:hanging="0"/>
      <w:jc w:val="both"/>
      <w:textAlignment w:val="baseline"/>
    </w:pPr>
    <w:rPr>
      <w:rFonts w:cs="Courier New"/>
      <w:kern w:val="2"/>
      <w:sz w:val="26"/>
      <w:szCs w:val="20"/>
      <w:lang w:eastAsia="ar-SA"/>
    </w:rPr>
  </w:style>
  <w:style w:type="paragraph" w:styleId="212">
    <w:name w:val="Основной текст с отступом 21"/>
    <w:basedOn w:val="Normal"/>
    <w:qFormat/>
    <w:pPr>
      <w:suppressAutoHyphens w:val="true"/>
      <w:ind w:left="0" w:right="0" w:firstLine="720"/>
      <w:jc w:val="both"/>
    </w:pPr>
    <w:rPr>
      <w:sz w:val="28"/>
      <w:szCs w:val="20"/>
      <w:lang w:eastAsia="ar-SA"/>
    </w:rPr>
  </w:style>
  <w:style w:type="paragraph" w:styleId="Default">
    <w:name w:val="Default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odyTextIndent3">
    <w:name w:val="Body Text Indent 3"/>
    <w:basedOn w:val="Normal"/>
    <w:qFormat/>
    <w:pPr>
      <w:suppressAutoHyphens w:val="true"/>
      <w:spacing w:before="0" w:after="120"/>
      <w:ind w:left="283" w:right="0" w:hanging="0"/>
    </w:pPr>
    <w:rPr>
      <w:sz w:val="16"/>
      <w:szCs w:val="16"/>
      <w:lang w:eastAsia="zh-CN"/>
    </w:rPr>
  </w:style>
  <w:style w:type="paragraph" w:styleId="PlainText">
    <w:name w:val="Plain Text"/>
    <w:basedOn w:val="Normal"/>
    <w:qFormat/>
    <w:pPr/>
    <w:rPr>
      <w:rFonts w:ascii="Courier New" w:hAnsi="Courier New"/>
      <w:sz w:val="20"/>
      <w:szCs w:val="20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Style27">
    <w:name w:val="Foot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Style28">
    <w:name w:val="Header"/>
    <w:basedOn w:val="Normal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Iauiue">
    <w:name w:val="Iau?iue"/>
    <w:qFormat/>
    <w:pPr>
      <w:widowControl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ru-RU" w:bidi="ar-SA"/>
    </w:rPr>
  </w:style>
  <w:style w:type="paragraph" w:styleId="NormalWeb">
    <w:name w:val="Normal (Web)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Application>LibreOffice/6.2.2.2$Windows_x86 LibreOffice_project/2b840030fec2aae0fd2658d8d4f9548af4e3518d</Application>
  <Pages>6</Pages>
  <Words>1633</Words>
  <Characters>11860</Characters>
  <CharactersWithSpaces>13632</CharactersWithSpaces>
  <Paragraphs>112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2022-10-06T08:15:00Z</dcterms:created>
  <dc:creator>Пользователь</dc:creator>
  <dc:description/>
  <dc:language>ru-RU</dc:language>
  <cp:lastModifiedBy/>
  <cp:lastPrinted>2023-05-02T08:38:00Z</cp:lastPrinted>
  <dcterms:modified xsi:type="dcterms:W3CDTF">2023-05-26T10:35:48Z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